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E618" w14:textId="2689B4EE" w:rsidR="00DD4168" w:rsidRDefault="00FE14FC" w:rsidP="00FE14FC">
      <w:pPr>
        <w:spacing w:after="0" w:line="240" w:lineRule="auto"/>
        <w:jc w:val="right"/>
      </w:pPr>
      <w:proofErr w:type="spellStart"/>
      <w:r>
        <w:rPr>
          <w:b/>
          <w:bCs/>
        </w:rPr>
        <w:t>Annexe</w:t>
      </w:r>
      <w:proofErr w:type="spellEnd"/>
      <w:r>
        <w:rPr>
          <w:b/>
          <w:bCs/>
        </w:rPr>
        <w:t xml:space="preserve"> au </w:t>
      </w:r>
      <w:proofErr w:type="spellStart"/>
      <w:r>
        <w:rPr>
          <w:b/>
          <w:bCs/>
        </w:rPr>
        <w:t>Règlement</w:t>
      </w:r>
      <w:proofErr w:type="spellEnd"/>
      <w:r>
        <w:rPr>
          <w:b/>
          <w:bCs/>
        </w:rPr>
        <w:t xml:space="preserve"> no.</w:t>
      </w:r>
      <w:r w:rsidRPr="00B12E25">
        <w:rPr>
          <w:b/>
          <w:bCs/>
        </w:rPr>
        <w:t xml:space="preserve"> 60-19</w:t>
      </w:r>
      <w:r w:rsidR="00DD4168" w:rsidRPr="00DD4168">
        <w:rPr>
          <w:noProof/>
          <w:lang w:val="en-CA" w:eastAsia="en-CA"/>
        </w:rPr>
        <w:drawing>
          <wp:anchor distT="0" distB="0" distL="114300" distR="114300" simplePos="0" relativeHeight="251658240" behindDoc="0" locked="0" layoutInCell="1" allowOverlap="1" wp14:anchorId="112AC23E" wp14:editId="0BEED62C">
            <wp:simplePos x="733425" y="638175"/>
            <wp:positionH relativeFrom="column">
              <wp:align>left</wp:align>
            </wp:positionH>
            <wp:positionV relativeFrom="paragraph">
              <wp:align>top</wp:align>
            </wp:positionV>
            <wp:extent cx="941195" cy="1588770"/>
            <wp:effectExtent l="0" t="0" r="0" b="0"/>
            <wp:wrapSquare wrapText="bothSides"/>
            <wp:docPr id="1" name="Picture 1" descr="C:\Users\alemieux\Desktop\Annie\Hearst Logo Colour 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ieux\Desktop\Annie\Hearst Logo Colour CMY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195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03DD0415" w14:textId="77777777" w:rsidR="00DD4168" w:rsidRDefault="00DD4168" w:rsidP="00B55AA5">
      <w:pPr>
        <w:spacing w:after="0" w:line="240" w:lineRule="auto"/>
      </w:pPr>
    </w:p>
    <w:p w14:paraId="50F2598B" w14:textId="77777777" w:rsidR="00DD4168" w:rsidRDefault="00DD4168" w:rsidP="00B55AA5">
      <w:pPr>
        <w:spacing w:after="0" w:line="240" w:lineRule="auto"/>
      </w:pPr>
    </w:p>
    <w:p w14:paraId="7C620102" w14:textId="77777777" w:rsidR="009675DB" w:rsidRPr="00FE14FC" w:rsidRDefault="009675DB" w:rsidP="00B55AA5">
      <w:pPr>
        <w:spacing w:after="0" w:line="240" w:lineRule="auto"/>
      </w:pPr>
    </w:p>
    <w:p w14:paraId="56CDAFEC" w14:textId="77777777" w:rsidR="00B55AA5" w:rsidRPr="00FE14FC" w:rsidRDefault="00B55AA5" w:rsidP="00B55AA5">
      <w:pPr>
        <w:spacing w:after="0" w:line="240" w:lineRule="auto"/>
      </w:pPr>
    </w:p>
    <w:p w14:paraId="2BE2D6DD" w14:textId="77777777" w:rsidR="00B55AA5" w:rsidRPr="00FE14FC" w:rsidRDefault="00B55AA5" w:rsidP="00B55AA5">
      <w:pPr>
        <w:spacing w:after="0" w:line="240" w:lineRule="auto"/>
      </w:pPr>
    </w:p>
    <w:p w14:paraId="3859A5DE" w14:textId="77777777" w:rsidR="00DD4168" w:rsidRPr="00FE14FC" w:rsidRDefault="00DD4168" w:rsidP="00B55AA5">
      <w:pPr>
        <w:spacing w:after="0" w:line="240" w:lineRule="auto"/>
      </w:pPr>
    </w:p>
    <w:p w14:paraId="623CF75C" w14:textId="77777777" w:rsidR="00DD4168" w:rsidRPr="00CA1754" w:rsidRDefault="00DD4168" w:rsidP="00B55AA5">
      <w:pPr>
        <w:spacing w:after="0" w:line="240" w:lineRule="auto"/>
        <w:jc w:val="center"/>
        <w:rPr>
          <w:b/>
          <w:sz w:val="52"/>
          <w:szCs w:val="52"/>
          <w:lang w:val="fr-CA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CA1754">
        <w:rPr>
          <w:b/>
          <w:sz w:val="52"/>
          <w:szCs w:val="52"/>
          <w:lang w:val="fr-CA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POLITIQUE SUR LES RELATIONS ENTRE MEMBRES DU CONSEIL ET</w:t>
      </w:r>
    </w:p>
    <w:p w14:paraId="57EA69B9" w14:textId="77777777" w:rsidR="00DD4168" w:rsidRPr="00AE5F05" w:rsidRDefault="00B55AA5" w:rsidP="00B55AA5">
      <w:pPr>
        <w:spacing w:after="0" w:line="240" w:lineRule="auto"/>
        <w:jc w:val="center"/>
        <w:rPr>
          <w:b/>
          <w:sz w:val="52"/>
          <w:szCs w:val="52"/>
          <w:lang w:val="fr-CA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AE5F05">
        <w:rPr>
          <w:b/>
          <w:sz w:val="52"/>
          <w:szCs w:val="52"/>
          <w:lang w:val="fr-CA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LE </w:t>
      </w:r>
      <w:r w:rsidR="00DD4168" w:rsidRPr="00AE5F05">
        <w:rPr>
          <w:b/>
          <w:sz w:val="52"/>
          <w:szCs w:val="52"/>
          <w:lang w:val="fr-CA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PERSONNEL MUNICIPAL</w:t>
      </w:r>
    </w:p>
    <w:p w14:paraId="638E5B94" w14:textId="77777777" w:rsidR="00CA1754" w:rsidRPr="00AE5F05" w:rsidRDefault="00CA1754" w:rsidP="00B55AA5">
      <w:pPr>
        <w:spacing w:after="0" w:line="240" w:lineRule="auto"/>
        <w:jc w:val="center"/>
        <w:rPr>
          <w:rFonts w:ascii="Arial" w:hAnsi="Arial"/>
          <w:bCs/>
          <w:sz w:val="20"/>
          <w:szCs w:val="20"/>
          <w:lang w:val="fr-CA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56E6CE39" w14:textId="0CC77762" w:rsidR="00C02E94" w:rsidRPr="00CA1754" w:rsidRDefault="00CA1754" w:rsidP="00B55AA5">
      <w:pPr>
        <w:spacing w:after="0" w:line="240" w:lineRule="auto"/>
        <w:jc w:val="center"/>
        <w:rPr>
          <w:rFonts w:ascii="Calibri" w:hAnsi="Calibri"/>
          <w:bCs/>
          <w:sz w:val="20"/>
          <w:szCs w:val="20"/>
          <w:lang w:val="fr-CA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CA1754">
        <w:rPr>
          <w:rFonts w:ascii="Calibri" w:hAnsi="Calibri"/>
          <w:bCs/>
          <w:sz w:val="20"/>
          <w:szCs w:val="20"/>
          <w:lang w:val="fr-CA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(</w:t>
      </w:r>
      <w:proofErr w:type="gramStart"/>
      <w:r w:rsidRPr="00CA1754">
        <w:rPr>
          <w:rFonts w:ascii="Calibri" w:hAnsi="Calibri"/>
          <w:bCs/>
          <w:sz w:val="20"/>
          <w:szCs w:val="20"/>
          <w:lang w:val="fr-CA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révisée</w:t>
      </w:r>
      <w:proofErr w:type="gramEnd"/>
      <w:r w:rsidRPr="00CA1754">
        <w:rPr>
          <w:rFonts w:ascii="Calibri" w:hAnsi="Calibri"/>
          <w:bCs/>
          <w:sz w:val="20"/>
          <w:szCs w:val="20"/>
          <w:lang w:val="fr-CA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avril 2026)</w:t>
      </w:r>
    </w:p>
    <w:p w14:paraId="6F824FC0" w14:textId="77777777" w:rsidR="00C02E94" w:rsidRPr="00CA1754" w:rsidRDefault="00C02E94" w:rsidP="00B55AA5">
      <w:pPr>
        <w:spacing w:after="0" w:line="240" w:lineRule="auto"/>
        <w:jc w:val="center"/>
        <w:rPr>
          <w:b/>
          <w:sz w:val="60"/>
          <w:szCs w:val="60"/>
          <w:lang w:val="fr-CA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53A59EE" w14:textId="77777777" w:rsidR="00C02E94" w:rsidRDefault="00C02E94" w:rsidP="00B55AA5">
      <w:pPr>
        <w:spacing w:after="0" w:line="240" w:lineRule="auto"/>
        <w:jc w:val="center"/>
        <w:rPr>
          <w:b/>
          <w:sz w:val="60"/>
          <w:szCs w:val="60"/>
          <w:lang w:val="fr-CA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512332A1" w14:textId="77777777" w:rsidR="00CA1754" w:rsidRDefault="00CA1754" w:rsidP="00B55AA5">
      <w:pPr>
        <w:spacing w:after="0" w:line="240" w:lineRule="auto"/>
        <w:jc w:val="center"/>
        <w:rPr>
          <w:b/>
          <w:sz w:val="60"/>
          <w:szCs w:val="60"/>
          <w:lang w:val="fr-CA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38F57EB" w14:textId="77777777" w:rsidR="00CA1754" w:rsidRDefault="00CA1754" w:rsidP="00B55AA5">
      <w:pPr>
        <w:spacing w:after="0" w:line="240" w:lineRule="auto"/>
        <w:jc w:val="center"/>
        <w:rPr>
          <w:b/>
          <w:sz w:val="60"/>
          <w:szCs w:val="60"/>
          <w:lang w:val="fr-CA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863E816" w14:textId="6855CE56" w:rsidR="00CA1754" w:rsidRPr="00CA1754" w:rsidRDefault="00CA1754" w:rsidP="00B55AA5">
      <w:pPr>
        <w:spacing w:after="0" w:line="240" w:lineRule="auto"/>
        <w:jc w:val="center"/>
        <w:rPr>
          <w:bCs/>
          <w:sz w:val="60"/>
          <w:szCs w:val="60"/>
          <w:lang w:val="fr-CA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CA1754">
        <w:rPr>
          <w:bCs/>
          <w:sz w:val="60"/>
          <w:szCs w:val="60"/>
          <w:lang w:val="fr-CA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Ville de Hearst</w:t>
      </w:r>
    </w:p>
    <w:p w14:paraId="5A98EFED" w14:textId="77777777" w:rsidR="00C02E94" w:rsidRDefault="00C02E94" w:rsidP="00B55AA5">
      <w:pPr>
        <w:spacing w:after="0" w:line="240" w:lineRule="auto"/>
        <w:jc w:val="center"/>
        <w:rPr>
          <w:b/>
          <w:sz w:val="60"/>
          <w:szCs w:val="60"/>
          <w:lang w:val="fr-CA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1DA3105" w14:textId="77777777" w:rsidR="00CA1754" w:rsidRDefault="00CA1754" w:rsidP="00B55AA5">
      <w:pPr>
        <w:spacing w:after="0" w:line="240" w:lineRule="auto"/>
        <w:jc w:val="center"/>
        <w:rPr>
          <w:b/>
          <w:sz w:val="60"/>
          <w:szCs w:val="60"/>
          <w:lang w:val="fr-CA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D7AEA81" w14:textId="77777777" w:rsidR="00CA1754" w:rsidRPr="00CA1754" w:rsidRDefault="00CA1754" w:rsidP="00B55AA5">
      <w:pPr>
        <w:spacing w:after="0" w:line="240" w:lineRule="auto"/>
        <w:jc w:val="center"/>
        <w:rPr>
          <w:b/>
          <w:sz w:val="60"/>
          <w:szCs w:val="60"/>
          <w:lang w:val="fr-CA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383949AA" w14:textId="77777777" w:rsidR="00C02E94" w:rsidRPr="00CA1754" w:rsidRDefault="00C02E94" w:rsidP="00C02E94">
      <w:pPr>
        <w:spacing w:after="0" w:line="240" w:lineRule="auto"/>
        <w:jc w:val="center"/>
        <w:rPr>
          <w:b/>
          <w:spacing w:val="20"/>
          <w:sz w:val="44"/>
          <w:szCs w:val="44"/>
          <w:lang w:val="fr-CA"/>
        </w:rPr>
      </w:pPr>
      <w:r w:rsidRPr="00CA1754">
        <w:rPr>
          <w:b/>
          <w:spacing w:val="20"/>
          <w:sz w:val="44"/>
          <w:szCs w:val="44"/>
          <w:lang w:val="fr-CA"/>
        </w:rPr>
        <w:t>TRADUCTION</w:t>
      </w:r>
    </w:p>
    <w:p w14:paraId="08CBCE2F" w14:textId="77777777" w:rsidR="00C02E94" w:rsidRPr="00276ACD" w:rsidRDefault="00C02E94" w:rsidP="00C02E94">
      <w:pPr>
        <w:spacing w:after="0" w:line="240" w:lineRule="auto"/>
        <w:jc w:val="center"/>
        <w:rPr>
          <w:sz w:val="24"/>
          <w:szCs w:val="24"/>
          <w:lang w:val="fr-CA"/>
        </w:rPr>
      </w:pPr>
      <w:r w:rsidRPr="00276ACD">
        <w:rPr>
          <w:sz w:val="24"/>
          <w:szCs w:val="24"/>
          <w:lang w:val="fr-CA"/>
        </w:rPr>
        <w:t>(</w:t>
      </w:r>
      <w:proofErr w:type="gramStart"/>
      <w:r w:rsidRPr="00276ACD">
        <w:rPr>
          <w:sz w:val="24"/>
          <w:szCs w:val="24"/>
          <w:lang w:val="fr-CA"/>
        </w:rPr>
        <w:t>la</w:t>
      </w:r>
      <w:proofErr w:type="gramEnd"/>
      <w:r w:rsidRPr="00276ACD">
        <w:rPr>
          <w:sz w:val="24"/>
          <w:szCs w:val="24"/>
          <w:lang w:val="fr-CA"/>
        </w:rPr>
        <w:t xml:space="preserve"> version anglaise est la version légale) </w:t>
      </w:r>
    </w:p>
    <w:p w14:paraId="73B61333" w14:textId="77777777" w:rsidR="00DD4168" w:rsidRPr="00EE2E0A" w:rsidRDefault="00DD4168" w:rsidP="00B55AA5">
      <w:pPr>
        <w:spacing w:after="0" w:line="240" w:lineRule="auto"/>
        <w:rPr>
          <w:b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EE2E0A">
        <w:rPr>
          <w:b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lastRenderedPageBreak/>
        <w:t>Table des matières</w:t>
      </w:r>
    </w:p>
    <w:p w14:paraId="2B0B7268" w14:textId="77777777" w:rsidR="00DD4168" w:rsidRDefault="00DD4168" w:rsidP="00B55AA5">
      <w:pPr>
        <w:spacing w:after="0" w:line="240" w:lineRule="auto"/>
      </w:pPr>
    </w:p>
    <w:p w14:paraId="7130C264" w14:textId="02E860B8" w:rsidR="00DD4168" w:rsidRDefault="00DD4168" w:rsidP="00B55AA5">
      <w:pPr>
        <w:pStyle w:val="ListParagraph"/>
        <w:numPr>
          <w:ilvl w:val="0"/>
          <w:numId w:val="1"/>
        </w:numPr>
        <w:tabs>
          <w:tab w:val="left" w:pos="8640"/>
        </w:tabs>
        <w:spacing w:after="0" w:line="240" w:lineRule="auto"/>
      </w:pPr>
      <w:r>
        <w:t>Introduction</w:t>
      </w:r>
      <w:r w:rsidR="00EE2E0A">
        <w:t xml:space="preserve"> …………………………………………………………………………….…………………………………….</w:t>
      </w:r>
      <w:r w:rsidR="00EE2E0A">
        <w:tab/>
      </w:r>
      <w:r w:rsidR="00AE5F05">
        <w:t>3</w:t>
      </w:r>
    </w:p>
    <w:p w14:paraId="769E6286" w14:textId="77777777" w:rsidR="00EE2E0A" w:rsidRDefault="00EE2E0A" w:rsidP="00B55AA5">
      <w:pPr>
        <w:pStyle w:val="ListParagraph"/>
        <w:tabs>
          <w:tab w:val="left" w:pos="8640"/>
        </w:tabs>
        <w:spacing w:after="0" w:line="240" w:lineRule="auto"/>
      </w:pPr>
    </w:p>
    <w:p w14:paraId="3536939C" w14:textId="6C1B5652" w:rsidR="00DD4168" w:rsidRPr="004230D0" w:rsidRDefault="00642E75" w:rsidP="00B55AA5">
      <w:pPr>
        <w:pStyle w:val="ListParagraph"/>
        <w:numPr>
          <w:ilvl w:val="0"/>
          <w:numId w:val="1"/>
        </w:numPr>
        <w:spacing w:after="0" w:line="240" w:lineRule="auto"/>
        <w:rPr>
          <w:lang w:val="fr-CA"/>
        </w:rPr>
      </w:pPr>
      <w:r w:rsidRPr="00642E75">
        <w:rPr>
          <w:lang w:val="fr-CA"/>
        </w:rPr>
        <w:t>Intention</w:t>
      </w:r>
      <w:r w:rsidR="004230D0" w:rsidRPr="00642E75">
        <w:rPr>
          <w:lang w:val="fr-CA"/>
        </w:rPr>
        <w:t xml:space="preserve"> </w:t>
      </w:r>
      <w:r w:rsidR="004230D0" w:rsidRPr="004230D0">
        <w:rPr>
          <w:lang w:val="fr-CA"/>
        </w:rPr>
        <w:t xml:space="preserve">et </w:t>
      </w:r>
      <w:proofErr w:type="gramStart"/>
      <w:r w:rsidR="002C2536">
        <w:rPr>
          <w:lang w:val="fr-CA"/>
        </w:rPr>
        <w:t>objectif</w:t>
      </w:r>
      <w:r w:rsidR="002C2536" w:rsidRPr="004230D0">
        <w:rPr>
          <w:lang w:val="fr-CA"/>
        </w:rPr>
        <w:t>..</w:t>
      </w:r>
      <w:proofErr w:type="gramEnd"/>
      <w:r w:rsidR="00EE2E0A" w:rsidRPr="004230D0">
        <w:rPr>
          <w:lang w:val="fr-CA"/>
        </w:rPr>
        <w:t>………………………………………………………………………………………………………</w:t>
      </w:r>
      <w:r w:rsidR="00EE2E0A" w:rsidRPr="004230D0">
        <w:rPr>
          <w:lang w:val="fr-CA"/>
        </w:rPr>
        <w:tab/>
      </w:r>
      <w:r w:rsidR="00AE5F05">
        <w:rPr>
          <w:lang w:val="fr-CA"/>
        </w:rPr>
        <w:t>3</w:t>
      </w:r>
    </w:p>
    <w:p w14:paraId="09C994ED" w14:textId="77777777" w:rsidR="00EE2E0A" w:rsidRPr="004230D0" w:rsidRDefault="00EE2E0A" w:rsidP="00B55AA5">
      <w:pPr>
        <w:pStyle w:val="ListParagraph"/>
        <w:spacing w:after="0" w:line="240" w:lineRule="auto"/>
        <w:rPr>
          <w:lang w:val="fr-CA"/>
        </w:rPr>
      </w:pPr>
    </w:p>
    <w:p w14:paraId="156305FE" w14:textId="77777777" w:rsidR="00EE2E0A" w:rsidRDefault="00EE2E0A" w:rsidP="00B55AA5">
      <w:pPr>
        <w:pStyle w:val="ListParagraph"/>
        <w:numPr>
          <w:ilvl w:val="0"/>
          <w:numId w:val="1"/>
        </w:numPr>
        <w:spacing w:after="0" w:line="240" w:lineRule="auto"/>
      </w:pPr>
      <w:r>
        <w:t>Définitions ……………………………………………………………………………………………………………….……..</w:t>
      </w:r>
      <w:r>
        <w:tab/>
        <w:t>3</w:t>
      </w:r>
    </w:p>
    <w:p w14:paraId="12E9961A" w14:textId="77777777" w:rsidR="00EE2E0A" w:rsidRDefault="00EE2E0A" w:rsidP="00B55AA5">
      <w:pPr>
        <w:pStyle w:val="ListParagraph"/>
        <w:spacing w:after="0" w:line="240" w:lineRule="auto"/>
      </w:pPr>
    </w:p>
    <w:p w14:paraId="26301919" w14:textId="77777777" w:rsidR="00EE2E0A" w:rsidRDefault="00EE2E0A" w:rsidP="00B55AA5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Précision</w:t>
      </w:r>
      <w:proofErr w:type="spellEnd"/>
      <w:r>
        <w:t xml:space="preserve"> des </w:t>
      </w:r>
      <w:proofErr w:type="spellStart"/>
      <w:r>
        <w:t>rôles</w:t>
      </w:r>
      <w:proofErr w:type="spellEnd"/>
      <w:r>
        <w:t xml:space="preserve"> ………………………………………………………………………………………………………….</w:t>
      </w:r>
      <w:r>
        <w:tab/>
        <w:t>4</w:t>
      </w:r>
    </w:p>
    <w:p w14:paraId="1E3F89A8" w14:textId="77777777" w:rsidR="00EE2E0A" w:rsidRDefault="00EE2E0A" w:rsidP="00B55AA5">
      <w:pPr>
        <w:pStyle w:val="ListParagraph"/>
        <w:spacing w:after="0" w:line="240" w:lineRule="auto"/>
      </w:pPr>
    </w:p>
    <w:p w14:paraId="0690C701" w14:textId="3B5A8F46" w:rsidR="00EE2E0A" w:rsidRDefault="00EE2E0A" w:rsidP="00B55AA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Principes </w:t>
      </w:r>
      <w:proofErr w:type="spellStart"/>
      <w:proofErr w:type="gramStart"/>
      <w:r w:rsidR="00AA549C">
        <w:t>directeurs</w:t>
      </w:r>
      <w:proofErr w:type="spellEnd"/>
      <w:r>
        <w:t xml:space="preserve"> </w:t>
      </w:r>
      <w:r w:rsidR="00AA549C">
        <w:t>.</w:t>
      </w:r>
      <w:proofErr w:type="gramEnd"/>
      <w:r>
        <w:t>…………………………….……………………………………………………………………</w:t>
      </w:r>
      <w:proofErr w:type="gramStart"/>
      <w:r>
        <w:t>…..</w:t>
      </w:r>
      <w:proofErr w:type="gramEnd"/>
      <w:r>
        <w:tab/>
      </w:r>
      <w:r w:rsidR="00AE5F05">
        <w:t>4-6</w:t>
      </w:r>
    </w:p>
    <w:p w14:paraId="7B2F2416" w14:textId="77777777" w:rsidR="00EE2E0A" w:rsidRDefault="00EE2E0A" w:rsidP="00B55AA5">
      <w:pPr>
        <w:pStyle w:val="ListParagraph"/>
        <w:spacing w:after="0" w:line="240" w:lineRule="auto"/>
      </w:pPr>
    </w:p>
    <w:p w14:paraId="5A885F12" w14:textId="77777777" w:rsidR="001F1B0D" w:rsidRDefault="00EE2E0A" w:rsidP="00B55AA5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Plaintes</w:t>
      </w:r>
      <w:proofErr w:type="spellEnd"/>
      <w:r>
        <w:t xml:space="preserve"> …………………………………………………………………………………………………………………………..</w:t>
      </w:r>
      <w:r>
        <w:tab/>
        <w:t>6</w:t>
      </w:r>
    </w:p>
    <w:p w14:paraId="3CB411C7" w14:textId="77777777" w:rsidR="001F1B0D" w:rsidRDefault="001F1B0D" w:rsidP="00B55AA5">
      <w:pPr>
        <w:spacing w:after="0" w:line="240" w:lineRule="auto"/>
      </w:pPr>
      <w:r>
        <w:br w:type="page"/>
      </w:r>
    </w:p>
    <w:p w14:paraId="631AC9C5" w14:textId="77777777" w:rsidR="001F1B0D" w:rsidRDefault="001F1B0D" w:rsidP="00B55AA5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36"/>
          <w:szCs w:val="36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 w:rsidRPr="001F1B0D">
        <w:rPr>
          <w:sz w:val="36"/>
          <w:szCs w:val="36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lastRenderedPageBreak/>
        <w:t>Introduction</w:t>
      </w:r>
    </w:p>
    <w:p w14:paraId="15BB798A" w14:textId="77777777" w:rsidR="00024525" w:rsidRPr="00024525" w:rsidRDefault="00024525" w:rsidP="00B55AA5">
      <w:pPr>
        <w:spacing w:after="0" w:line="240" w:lineRule="auto"/>
        <w:rPr>
          <w:sz w:val="10"/>
          <w:szCs w:val="10"/>
          <w:lang w:val="fr-CA"/>
        </w:rPr>
      </w:pPr>
    </w:p>
    <w:p w14:paraId="543256FB" w14:textId="77777777" w:rsidR="001F1B0D" w:rsidRDefault="001F1B0D" w:rsidP="00B55AA5">
      <w:pPr>
        <w:spacing w:after="0" w:line="240" w:lineRule="auto"/>
        <w:rPr>
          <w:lang w:val="fr-CA"/>
        </w:rPr>
      </w:pPr>
      <w:r w:rsidRPr="001F1B0D">
        <w:rPr>
          <w:lang w:val="fr-CA"/>
        </w:rPr>
        <w:t>L’article 270 de la Loi de 2001 sur les municipalit</w:t>
      </w:r>
      <w:r>
        <w:rPr>
          <w:lang w:val="fr-CA"/>
        </w:rPr>
        <w:t>és exige qu</w:t>
      </w:r>
      <w:r w:rsidR="00370CFC">
        <w:rPr>
          <w:lang w:val="fr-CA"/>
        </w:rPr>
        <w:t>’une municipalité</w:t>
      </w:r>
      <w:r>
        <w:rPr>
          <w:lang w:val="fr-CA"/>
        </w:rPr>
        <w:t xml:space="preserve"> </w:t>
      </w:r>
      <w:r w:rsidR="00370CFC">
        <w:rPr>
          <w:lang w:val="fr-CA"/>
        </w:rPr>
        <w:t>adopte</w:t>
      </w:r>
      <w:r>
        <w:rPr>
          <w:lang w:val="fr-CA"/>
        </w:rPr>
        <w:t xml:space="preserve"> et </w:t>
      </w:r>
      <w:r w:rsidR="00370CFC">
        <w:rPr>
          <w:lang w:val="fr-CA"/>
        </w:rPr>
        <w:t>met</w:t>
      </w:r>
      <w:r w:rsidR="00CE7D41">
        <w:rPr>
          <w:lang w:val="fr-CA"/>
        </w:rPr>
        <w:t>te</w:t>
      </w:r>
      <w:r w:rsidR="00370CFC">
        <w:rPr>
          <w:lang w:val="fr-CA"/>
        </w:rPr>
        <w:t xml:space="preserve"> en œuvre</w:t>
      </w:r>
      <w:r>
        <w:rPr>
          <w:lang w:val="fr-CA"/>
        </w:rPr>
        <w:t xml:space="preserve"> une politique </w:t>
      </w:r>
      <w:r w:rsidR="00370CFC">
        <w:rPr>
          <w:lang w:val="fr-CA"/>
        </w:rPr>
        <w:t>en ce qui concerne les liens qui</w:t>
      </w:r>
      <w:r w:rsidR="00CE7D41">
        <w:rPr>
          <w:lang w:val="fr-CA"/>
        </w:rPr>
        <w:t xml:space="preserve"> existent entre les membres du C</w:t>
      </w:r>
      <w:r w:rsidR="00370CFC">
        <w:rPr>
          <w:lang w:val="fr-CA"/>
        </w:rPr>
        <w:t xml:space="preserve">onseil et les </w:t>
      </w:r>
      <w:r w:rsidR="00CE7D41">
        <w:rPr>
          <w:lang w:val="fr-CA"/>
        </w:rPr>
        <w:t xml:space="preserve">officiers </w:t>
      </w:r>
      <w:r w:rsidR="00185F08">
        <w:rPr>
          <w:lang w:val="fr-CA"/>
        </w:rPr>
        <w:t>et employés de la M</w:t>
      </w:r>
      <w:r w:rsidR="00370CFC">
        <w:rPr>
          <w:lang w:val="fr-CA"/>
        </w:rPr>
        <w:t>unicipalité.</w:t>
      </w:r>
    </w:p>
    <w:p w14:paraId="2A3FCFB3" w14:textId="77777777" w:rsidR="00185F08" w:rsidRDefault="00185F08" w:rsidP="00B55AA5">
      <w:pPr>
        <w:spacing w:after="0" w:line="240" w:lineRule="auto"/>
        <w:rPr>
          <w:lang w:val="fr-CA"/>
        </w:rPr>
      </w:pPr>
    </w:p>
    <w:p w14:paraId="6D0FCACF" w14:textId="77777777" w:rsidR="00370CFC" w:rsidRDefault="00370CFC" w:rsidP="00B55AA5">
      <w:pPr>
        <w:spacing w:after="0" w:line="240" w:lineRule="auto"/>
        <w:rPr>
          <w:lang w:val="fr-CA"/>
        </w:rPr>
      </w:pPr>
      <w:r>
        <w:rPr>
          <w:lang w:val="fr-CA"/>
        </w:rPr>
        <w:t>La Municipalité a adopté cette Politique sur les relations entre</w:t>
      </w:r>
      <w:r w:rsidR="003F69E0">
        <w:rPr>
          <w:lang w:val="fr-CA"/>
        </w:rPr>
        <w:t xml:space="preserve"> les</w:t>
      </w:r>
      <w:r>
        <w:rPr>
          <w:lang w:val="fr-CA"/>
        </w:rPr>
        <w:t xml:space="preserve"> membres du Conseil et </w:t>
      </w:r>
      <w:r w:rsidR="003F69E0">
        <w:rPr>
          <w:lang w:val="fr-CA"/>
        </w:rPr>
        <w:t xml:space="preserve">le </w:t>
      </w:r>
      <w:r>
        <w:rPr>
          <w:lang w:val="fr-CA"/>
        </w:rPr>
        <w:t xml:space="preserve">personnel municipal </w:t>
      </w:r>
      <w:r w:rsidR="00024525">
        <w:rPr>
          <w:lang w:val="fr-CA"/>
        </w:rPr>
        <w:t>afin de</w:t>
      </w:r>
      <w:r>
        <w:rPr>
          <w:lang w:val="fr-CA"/>
        </w:rPr>
        <w:t xml:space="preserve"> s’assurer </w:t>
      </w:r>
      <w:r w:rsidR="00024525">
        <w:rPr>
          <w:lang w:val="fr-CA"/>
        </w:rPr>
        <w:t>qu’elle soit</w:t>
      </w:r>
      <w:r>
        <w:rPr>
          <w:lang w:val="fr-CA"/>
        </w:rPr>
        <w:t xml:space="preserve"> conforme à l’article </w:t>
      </w:r>
      <w:r w:rsidR="009440A8">
        <w:rPr>
          <w:lang w:val="fr-CA"/>
        </w:rPr>
        <w:t xml:space="preserve">ci-haut </w:t>
      </w:r>
      <w:r>
        <w:rPr>
          <w:lang w:val="fr-CA"/>
        </w:rPr>
        <w:t>noté.</w:t>
      </w:r>
    </w:p>
    <w:p w14:paraId="11E45DAA" w14:textId="77777777" w:rsidR="00024525" w:rsidRDefault="00024525" w:rsidP="00B55AA5">
      <w:pPr>
        <w:spacing w:after="0" w:line="240" w:lineRule="auto"/>
        <w:rPr>
          <w:lang w:val="fr-CA"/>
        </w:rPr>
      </w:pPr>
    </w:p>
    <w:p w14:paraId="00E9FCFB" w14:textId="77777777" w:rsidR="00185F08" w:rsidRDefault="00185F08" w:rsidP="00B55AA5">
      <w:pPr>
        <w:spacing w:after="0" w:line="240" w:lineRule="auto"/>
        <w:rPr>
          <w:lang w:val="fr-CA"/>
        </w:rPr>
      </w:pPr>
    </w:p>
    <w:p w14:paraId="2B9AE1D5" w14:textId="77777777" w:rsidR="00024525" w:rsidRDefault="00642E75" w:rsidP="00B55AA5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36"/>
          <w:szCs w:val="36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sz w:val="36"/>
          <w:szCs w:val="36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Intention</w:t>
      </w:r>
      <w:r w:rsidR="00024525">
        <w:rPr>
          <w:sz w:val="36"/>
          <w:szCs w:val="36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et </w:t>
      </w:r>
      <w:proofErr w:type="spellStart"/>
      <w:r w:rsidR="00024525">
        <w:rPr>
          <w:sz w:val="36"/>
          <w:szCs w:val="36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objectif</w:t>
      </w:r>
      <w:proofErr w:type="spellEnd"/>
    </w:p>
    <w:p w14:paraId="6FD66824" w14:textId="77777777" w:rsidR="00024525" w:rsidRPr="00024525" w:rsidRDefault="00024525" w:rsidP="00B55AA5">
      <w:pPr>
        <w:spacing w:after="0" w:line="240" w:lineRule="auto"/>
        <w:rPr>
          <w:sz w:val="10"/>
          <w:szCs w:val="10"/>
          <w:lang w:val="fr-CA"/>
        </w:rPr>
      </w:pPr>
    </w:p>
    <w:p w14:paraId="0F662887" w14:textId="77777777" w:rsidR="00024525" w:rsidRDefault="00024525" w:rsidP="00B55AA5">
      <w:pPr>
        <w:spacing w:after="0" w:line="240" w:lineRule="auto"/>
        <w:rPr>
          <w:lang w:val="fr-CA"/>
        </w:rPr>
      </w:pPr>
      <w:r>
        <w:rPr>
          <w:lang w:val="fr-CA"/>
        </w:rPr>
        <w:t>Cette Politique s’</w:t>
      </w:r>
      <w:r w:rsidR="00B324BB">
        <w:rPr>
          <w:lang w:val="fr-CA"/>
        </w:rPr>
        <w:t xml:space="preserve">applique à tout le personnel municipal, </w:t>
      </w:r>
      <w:r w:rsidR="00B324BB" w:rsidRPr="009440A8">
        <w:rPr>
          <w:lang w:val="fr-CA"/>
        </w:rPr>
        <w:t xml:space="preserve">aux </w:t>
      </w:r>
      <w:r w:rsidR="009440A8" w:rsidRPr="009440A8">
        <w:rPr>
          <w:lang w:val="fr-CA"/>
        </w:rPr>
        <w:t>officiers</w:t>
      </w:r>
      <w:r w:rsidR="00B324BB" w:rsidRPr="009440A8">
        <w:rPr>
          <w:lang w:val="fr-CA"/>
        </w:rPr>
        <w:t xml:space="preserve">, et aux </w:t>
      </w:r>
      <w:r w:rsidR="00B324BB" w:rsidRPr="00B324BB">
        <w:rPr>
          <w:lang w:val="fr-CA"/>
        </w:rPr>
        <w:t xml:space="preserve">membres du Conseil. </w:t>
      </w:r>
    </w:p>
    <w:p w14:paraId="5D2D6D14" w14:textId="77777777" w:rsidR="00024525" w:rsidRDefault="00B1635F" w:rsidP="00B55AA5">
      <w:pPr>
        <w:spacing w:after="0" w:line="240" w:lineRule="auto"/>
        <w:rPr>
          <w:lang w:val="fr-CA"/>
        </w:rPr>
      </w:pPr>
      <w:r>
        <w:rPr>
          <w:lang w:val="fr-CA"/>
        </w:rPr>
        <w:t>L</w:t>
      </w:r>
      <w:r w:rsidRPr="00B1635F">
        <w:rPr>
          <w:lang w:val="fr-CA"/>
        </w:rPr>
        <w:t xml:space="preserve">'objectif de cette </w:t>
      </w:r>
      <w:r>
        <w:rPr>
          <w:lang w:val="fr-CA"/>
        </w:rPr>
        <w:t>P</w:t>
      </w:r>
      <w:r w:rsidRPr="00B1635F">
        <w:rPr>
          <w:lang w:val="fr-CA"/>
        </w:rPr>
        <w:t>olitique est de s'assurer qu</w:t>
      </w:r>
      <w:r w:rsidR="00053058">
        <w:rPr>
          <w:lang w:val="fr-CA"/>
        </w:rPr>
        <w:t xml:space="preserve">’il existe une </w:t>
      </w:r>
      <w:r w:rsidRPr="00B1635F">
        <w:rPr>
          <w:lang w:val="fr-CA"/>
        </w:rPr>
        <w:t>relation</w:t>
      </w:r>
      <w:r w:rsidR="00053058">
        <w:rPr>
          <w:lang w:val="fr-CA"/>
        </w:rPr>
        <w:t xml:space="preserve"> de coopération et d’appui</w:t>
      </w:r>
      <w:r w:rsidRPr="00B1635F">
        <w:rPr>
          <w:lang w:val="fr-CA"/>
        </w:rPr>
        <w:t xml:space="preserve"> </w:t>
      </w:r>
      <w:r>
        <w:rPr>
          <w:lang w:val="fr-CA"/>
        </w:rPr>
        <w:t xml:space="preserve">entre les membres du Conseil, </w:t>
      </w:r>
      <w:r w:rsidRPr="00B1635F">
        <w:rPr>
          <w:lang w:val="fr-CA"/>
        </w:rPr>
        <w:t xml:space="preserve">les </w:t>
      </w:r>
      <w:r>
        <w:rPr>
          <w:lang w:val="fr-CA"/>
        </w:rPr>
        <w:t>officiers</w:t>
      </w:r>
      <w:r w:rsidRPr="00B1635F">
        <w:rPr>
          <w:lang w:val="fr-CA"/>
        </w:rPr>
        <w:t xml:space="preserve"> et le personnel </w:t>
      </w:r>
      <w:r>
        <w:rPr>
          <w:lang w:val="fr-CA"/>
        </w:rPr>
        <w:t>municipal</w:t>
      </w:r>
      <w:r w:rsidR="00053058">
        <w:rPr>
          <w:lang w:val="fr-CA"/>
        </w:rPr>
        <w:t xml:space="preserve">, </w:t>
      </w:r>
      <w:r w:rsidRPr="00B1635F">
        <w:rPr>
          <w:lang w:val="fr-CA"/>
        </w:rPr>
        <w:t xml:space="preserve">et </w:t>
      </w:r>
      <w:r>
        <w:rPr>
          <w:lang w:val="fr-CA"/>
        </w:rPr>
        <w:t xml:space="preserve">que les rôles et responsabilités </w:t>
      </w:r>
      <w:r w:rsidR="00053058">
        <w:rPr>
          <w:lang w:val="fr-CA"/>
        </w:rPr>
        <w:t>de chacun</w:t>
      </w:r>
      <w:r>
        <w:rPr>
          <w:lang w:val="fr-CA"/>
        </w:rPr>
        <w:t xml:space="preserve"> soient clairs et compréhensibles.</w:t>
      </w:r>
    </w:p>
    <w:p w14:paraId="32BE6E49" w14:textId="77777777" w:rsidR="00B1635F" w:rsidRDefault="00B1635F" w:rsidP="00B55AA5">
      <w:pPr>
        <w:spacing w:after="0" w:line="240" w:lineRule="auto"/>
        <w:rPr>
          <w:lang w:val="fr-CA"/>
        </w:rPr>
      </w:pPr>
    </w:p>
    <w:p w14:paraId="4E99AE13" w14:textId="77777777" w:rsidR="00185F08" w:rsidRDefault="00185F08" w:rsidP="00B55AA5">
      <w:pPr>
        <w:spacing w:after="0" w:line="240" w:lineRule="auto"/>
        <w:rPr>
          <w:lang w:val="fr-CA"/>
        </w:rPr>
      </w:pPr>
    </w:p>
    <w:p w14:paraId="78B7FAA5" w14:textId="77777777" w:rsidR="00B1635F" w:rsidRDefault="00B1635F" w:rsidP="00B55AA5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36"/>
          <w:szCs w:val="36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sz w:val="36"/>
          <w:szCs w:val="36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Définitions</w:t>
      </w:r>
    </w:p>
    <w:p w14:paraId="451793C9" w14:textId="77777777" w:rsidR="00B1635F" w:rsidRPr="00024525" w:rsidRDefault="00B1635F" w:rsidP="00B55AA5">
      <w:pPr>
        <w:spacing w:after="0" w:line="240" w:lineRule="auto"/>
        <w:rPr>
          <w:sz w:val="10"/>
          <w:szCs w:val="10"/>
          <w:lang w:val="fr-CA"/>
        </w:rPr>
      </w:pPr>
    </w:p>
    <w:p w14:paraId="348D6BFF" w14:textId="77777777" w:rsidR="00B1635F" w:rsidRDefault="00B1635F" w:rsidP="00185F08">
      <w:pPr>
        <w:spacing w:after="0" w:line="240" w:lineRule="auto"/>
        <w:ind w:left="180" w:hanging="180"/>
        <w:rPr>
          <w:lang w:val="fr-CA"/>
        </w:rPr>
      </w:pPr>
      <w:r>
        <w:rPr>
          <w:lang w:val="fr-CA"/>
        </w:rPr>
        <w:t xml:space="preserve">« Membre(s) du Conseil » signifie un membre ou des membres du Conseil municipal de la Ville de Hearst.  </w:t>
      </w:r>
    </w:p>
    <w:p w14:paraId="3074F7A5" w14:textId="77777777" w:rsidR="00185F08" w:rsidRDefault="00185F08" w:rsidP="00B55AA5">
      <w:pPr>
        <w:spacing w:after="0" w:line="240" w:lineRule="auto"/>
        <w:rPr>
          <w:lang w:val="fr-CA"/>
        </w:rPr>
      </w:pPr>
    </w:p>
    <w:p w14:paraId="124D3EE6" w14:textId="314C34D6" w:rsidR="00B1635F" w:rsidRDefault="00B1635F" w:rsidP="00B55AA5">
      <w:pPr>
        <w:spacing w:after="0" w:line="240" w:lineRule="auto"/>
        <w:rPr>
          <w:lang w:val="fr-CA"/>
        </w:rPr>
      </w:pPr>
      <w:r>
        <w:rPr>
          <w:lang w:val="fr-CA"/>
        </w:rPr>
        <w:t>« Municipalité » signifie la</w:t>
      </w:r>
      <w:r w:rsidR="00276ACD">
        <w:rPr>
          <w:lang w:val="fr-CA"/>
        </w:rPr>
        <w:t xml:space="preserve"> Corporation de la</w:t>
      </w:r>
      <w:r>
        <w:rPr>
          <w:lang w:val="fr-CA"/>
        </w:rPr>
        <w:t xml:space="preserve"> Ville de Hearst.</w:t>
      </w:r>
    </w:p>
    <w:p w14:paraId="3872BBBF" w14:textId="77777777" w:rsidR="00185F08" w:rsidRDefault="00185F08" w:rsidP="00B55AA5">
      <w:pPr>
        <w:spacing w:after="0" w:line="240" w:lineRule="auto"/>
        <w:rPr>
          <w:lang w:val="fr-CA"/>
        </w:rPr>
      </w:pPr>
    </w:p>
    <w:p w14:paraId="24995F16" w14:textId="77777777" w:rsidR="00B1635F" w:rsidRDefault="00B1635F" w:rsidP="00185F08">
      <w:pPr>
        <w:spacing w:after="0" w:line="240" w:lineRule="auto"/>
        <w:ind w:left="180" w:hanging="180"/>
        <w:rPr>
          <w:lang w:val="fr-CA"/>
        </w:rPr>
      </w:pPr>
      <w:r>
        <w:rPr>
          <w:lang w:val="fr-CA"/>
        </w:rPr>
        <w:t xml:space="preserve">« Officier(s) » signifie une personne qui occupe un poste de responsabilité </w:t>
      </w:r>
      <w:r w:rsidR="00C16ADF">
        <w:rPr>
          <w:lang w:val="fr-CA"/>
        </w:rPr>
        <w:t>avec</w:t>
      </w:r>
      <w:r>
        <w:rPr>
          <w:lang w:val="fr-CA"/>
        </w:rPr>
        <w:t xml:space="preserve"> des droits et fonctions </w:t>
      </w:r>
      <w:r w:rsidR="00C16ADF">
        <w:rPr>
          <w:lang w:val="fr-CA"/>
        </w:rPr>
        <w:t xml:space="preserve">définis, </w:t>
      </w:r>
      <w:r>
        <w:rPr>
          <w:lang w:val="fr-CA"/>
        </w:rPr>
        <w:t>prescrits par la loi ou un arrêté municipal.</w:t>
      </w:r>
    </w:p>
    <w:p w14:paraId="2AE19A86" w14:textId="77777777" w:rsidR="00185F08" w:rsidRDefault="00185F08" w:rsidP="00185F08">
      <w:pPr>
        <w:spacing w:after="0" w:line="240" w:lineRule="auto"/>
        <w:ind w:left="180" w:hanging="180"/>
        <w:rPr>
          <w:lang w:val="fr-CA"/>
        </w:rPr>
      </w:pPr>
    </w:p>
    <w:p w14:paraId="2BF1BDC1" w14:textId="77777777" w:rsidR="00C16ADF" w:rsidRDefault="00C16ADF" w:rsidP="00B55AA5">
      <w:pPr>
        <w:spacing w:after="0" w:line="240" w:lineRule="auto"/>
        <w:rPr>
          <w:lang w:val="fr-CA"/>
        </w:rPr>
      </w:pPr>
      <w:r>
        <w:rPr>
          <w:lang w:val="fr-CA"/>
        </w:rPr>
        <w:t>« Personnel » signifie l’un des éléments suivants :</w:t>
      </w:r>
    </w:p>
    <w:p w14:paraId="74095BFE" w14:textId="77777777" w:rsidR="00C16ADF" w:rsidRDefault="007E2ADD" w:rsidP="00B55AA5">
      <w:pPr>
        <w:pStyle w:val="ListParagraph"/>
        <w:numPr>
          <w:ilvl w:val="0"/>
          <w:numId w:val="4"/>
        </w:numPr>
        <w:spacing w:after="0" w:line="240" w:lineRule="auto"/>
        <w:rPr>
          <w:lang w:val="fr-CA"/>
        </w:rPr>
      </w:pPr>
      <w:r>
        <w:rPr>
          <w:lang w:val="fr-CA"/>
        </w:rPr>
        <w:t>Une personne, n’incluant pas les membres du Conseil, qui effect</w:t>
      </w:r>
      <w:r w:rsidR="00185F08">
        <w:rPr>
          <w:lang w:val="fr-CA"/>
        </w:rPr>
        <w:t>ue du travail rémunéré pour la M</w:t>
      </w:r>
      <w:r>
        <w:rPr>
          <w:lang w:val="fr-CA"/>
        </w:rPr>
        <w:t>unicipalité;</w:t>
      </w:r>
    </w:p>
    <w:p w14:paraId="261B1909" w14:textId="77777777" w:rsidR="007E2ADD" w:rsidRDefault="007E2ADD" w:rsidP="00B55AA5">
      <w:pPr>
        <w:pStyle w:val="ListParagraph"/>
        <w:numPr>
          <w:ilvl w:val="0"/>
          <w:numId w:val="4"/>
        </w:numPr>
        <w:spacing w:after="0" w:line="240" w:lineRule="auto"/>
        <w:rPr>
          <w:lang w:val="fr-CA"/>
        </w:rPr>
      </w:pPr>
      <w:r>
        <w:rPr>
          <w:lang w:val="fr-CA"/>
        </w:rPr>
        <w:t>Une personne qu</w:t>
      </w:r>
      <w:r w:rsidR="00185F08">
        <w:rPr>
          <w:lang w:val="fr-CA"/>
        </w:rPr>
        <w:t>i fournit des services pour la M</w:t>
      </w:r>
      <w:r>
        <w:rPr>
          <w:lang w:val="fr-CA"/>
        </w:rPr>
        <w:t xml:space="preserve">unicipalité, </w:t>
      </w:r>
      <w:r w:rsidR="00DC792D">
        <w:rPr>
          <w:lang w:val="fr-CA"/>
        </w:rPr>
        <w:t>avec compensation</w:t>
      </w:r>
      <w:r>
        <w:rPr>
          <w:lang w:val="fr-CA"/>
        </w:rPr>
        <w:t>;</w:t>
      </w:r>
    </w:p>
    <w:p w14:paraId="789C2830" w14:textId="77777777" w:rsidR="007E2ADD" w:rsidRPr="00C16ADF" w:rsidRDefault="007E2ADD" w:rsidP="00B55AA5">
      <w:pPr>
        <w:pStyle w:val="ListParagraph"/>
        <w:numPr>
          <w:ilvl w:val="0"/>
          <w:numId w:val="4"/>
        </w:numPr>
        <w:spacing w:after="0" w:line="240" w:lineRule="auto"/>
        <w:rPr>
          <w:lang w:val="fr-CA"/>
        </w:rPr>
      </w:pPr>
      <w:r>
        <w:rPr>
          <w:lang w:val="fr-CA"/>
        </w:rPr>
        <w:t xml:space="preserve">Toutes autres personnes </w:t>
      </w:r>
      <w:r w:rsidR="00DC792D">
        <w:rPr>
          <w:lang w:val="fr-CA"/>
        </w:rPr>
        <w:t>pouvant être prescrites, qui exécutent des travaux ou</w:t>
      </w:r>
      <w:r w:rsidR="00185F08">
        <w:rPr>
          <w:lang w:val="fr-CA"/>
        </w:rPr>
        <w:t xml:space="preserve"> fournissent des services à la M</w:t>
      </w:r>
      <w:r w:rsidR="00DC792D">
        <w:rPr>
          <w:lang w:val="fr-CA"/>
        </w:rPr>
        <w:t>unicipalité sans compensation monétaire.</w:t>
      </w:r>
    </w:p>
    <w:p w14:paraId="19BEA2F0" w14:textId="77777777" w:rsidR="008D63EA" w:rsidRDefault="008D63EA" w:rsidP="00B55AA5">
      <w:pPr>
        <w:spacing w:after="0" w:line="240" w:lineRule="auto"/>
        <w:rPr>
          <w:lang w:val="fr-CA"/>
        </w:rPr>
      </w:pPr>
      <w:r>
        <w:rPr>
          <w:lang w:val="fr-CA"/>
        </w:rPr>
        <w:br w:type="page"/>
      </w:r>
    </w:p>
    <w:p w14:paraId="417DA170" w14:textId="77777777" w:rsidR="008D63EA" w:rsidRDefault="008D63EA" w:rsidP="00B55AA5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36"/>
          <w:szCs w:val="36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proofErr w:type="spellStart"/>
      <w:r>
        <w:rPr>
          <w:sz w:val="36"/>
          <w:szCs w:val="36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lastRenderedPageBreak/>
        <w:t>Précision</w:t>
      </w:r>
      <w:proofErr w:type="spellEnd"/>
      <w:r>
        <w:rPr>
          <w:sz w:val="36"/>
          <w:szCs w:val="36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des </w:t>
      </w:r>
      <w:proofErr w:type="spellStart"/>
      <w:r>
        <w:rPr>
          <w:sz w:val="36"/>
          <w:szCs w:val="36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rôles</w:t>
      </w:r>
      <w:proofErr w:type="spellEnd"/>
    </w:p>
    <w:p w14:paraId="0BA70DC6" w14:textId="77777777" w:rsidR="008D63EA" w:rsidRDefault="008D63EA" w:rsidP="00B55AA5">
      <w:pPr>
        <w:spacing w:after="0" w:line="240" w:lineRule="auto"/>
        <w:rPr>
          <w:sz w:val="10"/>
          <w:szCs w:val="10"/>
          <w:lang w:val="fr-CA"/>
        </w:rPr>
      </w:pPr>
    </w:p>
    <w:p w14:paraId="22C80E5E" w14:textId="77777777" w:rsidR="00C02E94" w:rsidRPr="00024525" w:rsidRDefault="00C02E94" w:rsidP="00B55AA5">
      <w:pPr>
        <w:spacing w:after="0" w:line="240" w:lineRule="auto"/>
        <w:rPr>
          <w:sz w:val="10"/>
          <w:szCs w:val="10"/>
          <w:lang w:val="fr-CA"/>
        </w:rPr>
      </w:pPr>
    </w:p>
    <w:p w14:paraId="6FDBF0C8" w14:textId="77777777" w:rsidR="008D63EA" w:rsidRPr="00A93BC9" w:rsidRDefault="008D63EA" w:rsidP="00B55AA5">
      <w:pPr>
        <w:spacing w:after="0" w:line="240" w:lineRule="auto"/>
        <w:rPr>
          <w:b/>
          <w:sz w:val="24"/>
          <w:szCs w:val="24"/>
          <w:lang w:val="fr-CA"/>
        </w:rPr>
      </w:pPr>
      <w:r w:rsidRPr="00A93BC9">
        <w:rPr>
          <w:b/>
          <w:sz w:val="24"/>
          <w:szCs w:val="24"/>
          <w:lang w:val="fr-CA"/>
        </w:rPr>
        <w:t>Rôle du Conseil :</w:t>
      </w:r>
    </w:p>
    <w:p w14:paraId="63B1112E" w14:textId="77777777" w:rsidR="008D63EA" w:rsidRDefault="008D63EA" w:rsidP="00B55AA5">
      <w:pPr>
        <w:pStyle w:val="ListParagraph"/>
        <w:numPr>
          <w:ilvl w:val="0"/>
          <w:numId w:val="5"/>
        </w:numPr>
        <w:spacing w:after="0" w:line="240" w:lineRule="auto"/>
        <w:rPr>
          <w:b/>
          <w:lang w:val="fr-CA"/>
        </w:rPr>
      </w:pPr>
      <w:r>
        <w:rPr>
          <w:b/>
          <w:lang w:val="fr-CA"/>
        </w:rPr>
        <w:t>Accent politique :</w:t>
      </w:r>
    </w:p>
    <w:p w14:paraId="1AECFA8A" w14:textId="77777777" w:rsidR="008D63EA" w:rsidRDefault="008D63EA" w:rsidP="00B55AA5">
      <w:pPr>
        <w:pStyle w:val="ListParagraph"/>
        <w:numPr>
          <w:ilvl w:val="1"/>
          <w:numId w:val="5"/>
        </w:numPr>
        <w:spacing w:after="0" w:line="240" w:lineRule="auto"/>
        <w:rPr>
          <w:lang w:val="fr-CA"/>
        </w:rPr>
      </w:pPr>
      <w:r w:rsidRPr="008D63EA">
        <w:rPr>
          <w:lang w:val="fr-CA"/>
        </w:rPr>
        <w:t>Représente la Municipalité, fourni</w:t>
      </w:r>
      <w:r w:rsidR="00C02E94">
        <w:rPr>
          <w:lang w:val="fr-CA"/>
        </w:rPr>
        <w:t>t</w:t>
      </w:r>
      <w:r w:rsidRPr="008D63EA">
        <w:rPr>
          <w:lang w:val="fr-CA"/>
        </w:rPr>
        <w:t xml:space="preserve"> des directions et crée des politiques</w:t>
      </w:r>
      <w:r>
        <w:rPr>
          <w:lang w:val="fr-CA"/>
        </w:rPr>
        <w:t>.</w:t>
      </w:r>
    </w:p>
    <w:p w14:paraId="10543808" w14:textId="77777777" w:rsidR="00185F08" w:rsidRPr="00185F08" w:rsidRDefault="00185F08" w:rsidP="00185F08">
      <w:pPr>
        <w:spacing w:after="0" w:line="240" w:lineRule="auto"/>
        <w:rPr>
          <w:lang w:val="fr-CA"/>
        </w:rPr>
      </w:pPr>
    </w:p>
    <w:p w14:paraId="09F651B8" w14:textId="77777777" w:rsidR="008D63EA" w:rsidRPr="00A93BC9" w:rsidRDefault="008D63EA" w:rsidP="00B55AA5">
      <w:pPr>
        <w:spacing w:after="0" w:line="240" w:lineRule="auto"/>
        <w:rPr>
          <w:b/>
          <w:sz w:val="24"/>
          <w:szCs w:val="24"/>
          <w:lang w:val="fr-CA"/>
        </w:rPr>
      </w:pPr>
      <w:r w:rsidRPr="00A93BC9">
        <w:rPr>
          <w:b/>
          <w:sz w:val="24"/>
          <w:szCs w:val="24"/>
          <w:lang w:val="fr-CA"/>
        </w:rPr>
        <w:t>Rôle du cadre supérieur (haute direction) :</w:t>
      </w:r>
    </w:p>
    <w:p w14:paraId="49A9A5E8" w14:textId="77777777" w:rsidR="008D63EA" w:rsidRDefault="008D63EA" w:rsidP="00B55AA5">
      <w:pPr>
        <w:pStyle w:val="ListParagraph"/>
        <w:numPr>
          <w:ilvl w:val="0"/>
          <w:numId w:val="5"/>
        </w:numPr>
        <w:spacing w:after="0" w:line="240" w:lineRule="auto"/>
        <w:rPr>
          <w:b/>
          <w:lang w:val="fr-CA"/>
        </w:rPr>
      </w:pPr>
      <w:r>
        <w:rPr>
          <w:b/>
          <w:lang w:val="fr-CA"/>
        </w:rPr>
        <w:t>Accent gérance :</w:t>
      </w:r>
    </w:p>
    <w:p w14:paraId="0C4E999D" w14:textId="77777777" w:rsidR="008D63EA" w:rsidRDefault="00A86182" w:rsidP="00B55AA5">
      <w:pPr>
        <w:pStyle w:val="ListParagraph"/>
        <w:numPr>
          <w:ilvl w:val="1"/>
          <w:numId w:val="5"/>
        </w:numPr>
        <w:spacing w:after="0" w:line="240" w:lineRule="auto"/>
        <w:rPr>
          <w:lang w:val="fr-CA"/>
        </w:rPr>
      </w:pPr>
      <w:r>
        <w:rPr>
          <w:lang w:val="fr-CA"/>
        </w:rPr>
        <w:t>L</w:t>
      </w:r>
      <w:r w:rsidR="008D63EA">
        <w:rPr>
          <w:lang w:val="fr-CA"/>
        </w:rPr>
        <w:t xml:space="preserve">iaison entre </w:t>
      </w:r>
      <w:r>
        <w:rPr>
          <w:lang w:val="fr-CA"/>
        </w:rPr>
        <w:t>le Conseil et le personnel, met</w:t>
      </w:r>
      <w:r w:rsidR="008D63EA">
        <w:rPr>
          <w:lang w:val="fr-CA"/>
        </w:rPr>
        <w:t xml:space="preserve"> en œuvre </w:t>
      </w:r>
      <w:r>
        <w:rPr>
          <w:lang w:val="fr-CA"/>
        </w:rPr>
        <w:t>l</w:t>
      </w:r>
      <w:r w:rsidR="008D63EA">
        <w:rPr>
          <w:lang w:val="fr-CA"/>
        </w:rPr>
        <w:t xml:space="preserve">es politiques du Conseil, embauche et </w:t>
      </w:r>
      <w:r>
        <w:rPr>
          <w:lang w:val="fr-CA"/>
        </w:rPr>
        <w:t>développe une équipe</w:t>
      </w:r>
      <w:r w:rsidR="008D63EA">
        <w:rPr>
          <w:lang w:val="fr-CA"/>
        </w:rPr>
        <w:t xml:space="preserve"> de personnel compétent</w:t>
      </w:r>
      <w:r>
        <w:rPr>
          <w:lang w:val="fr-CA"/>
        </w:rPr>
        <w:t>.</w:t>
      </w:r>
    </w:p>
    <w:p w14:paraId="3E67D7D4" w14:textId="77777777" w:rsidR="00185F08" w:rsidRDefault="00185F08" w:rsidP="00185F08">
      <w:pPr>
        <w:pStyle w:val="ListParagraph"/>
        <w:spacing w:after="0" w:line="240" w:lineRule="auto"/>
        <w:rPr>
          <w:lang w:val="fr-CA"/>
        </w:rPr>
      </w:pPr>
    </w:p>
    <w:p w14:paraId="30CFB7E8" w14:textId="77777777" w:rsidR="00A86182" w:rsidRPr="00A93BC9" w:rsidRDefault="00A86182" w:rsidP="00B55AA5">
      <w:pPr>
        <w:spacing w:after="0" w:line="240" w:lineRule="auto"/>
        <w:rPr>
          <w:b/>
          <w:sz w:val="24"/>
          <w:szCs w:val="24"/>
          <w:lang w:val="fr-CA"/>
        </w:rPr>
      </w:pPr>
      <w:r w:rsidRPr="00A93BC9">
        <w:rPr>
          <w:b/>
          <w:sz w:val="24"/>
          <w:szCs w:val="24"/>
          <w:lang w:val="fr-CA"/>
        </w:rPr>
        <w:t>Rôle du personnel et autres officiers :</w:t>
      </w:r>
    </w:p>
    <w:p w14:paraId="2BCF1B98" w14:textId="6DE4EBBC" w:rsidR="00A86182" w:rsidRDefault="00276ACD" w:rsidP="00B55AA5">
      <w:pPr>
        <w:pStyle w:val="ListParagraph"/>
        <w:numPr>
          <w:ilvl w:val="0"/>
          <w:numId w:val="5"/>
        </w:numPr>
        <w:spacing w:after="0" w:line="240" w:lineRule="auto"/>
        <w:rPr>
          <w:b/>
          <w:lang w:val="fr-CA"/>
        </w:rPr>
      </w:pPr>
      <w:r>
        <w:rPr>
          <w:b/>
          <w:lang w:val="fr-CA"/>
        </w:rPr>
        <w:t>Priorité de</w:t>
      </w:r>
      <w:r w:rsidR="00A86182">
        <w:rPr>
          <w:b/>
          <w:lang w:val="fr-CA"/>
        </w:rPr>
        <w:t xml:space="preserve"> mise en application :</w:t>
      </w:r>
    </w:p>
    <w:p w14:paraId="436267AA" w14:textId="68D72FC9" w:rsidR="008D63EA" w:rsidRDefault="00A86182" w:rsidP="00B55AA5">
      <w:pPr>
        <w:pStyle w:val="ListParagraph"/>
        <w:numPr>
          <w:ilvl w:val="1"/>
          <w:numId w:val="5"/>
        </w:numPr>
        <w:spacing w:after="0" w:line="240" w:lineRule="auto"/>
        <w:rPr>
          <w:lang w:val="fr-CA"/>
        </w:rPr>
      </w:pPr>
      <w:r>
        <w:rPr>
          <w:lang w:val="fr-CA"/>
        </w:rPr>
        <w:t xml:space="preserve">Étudie les politiques et les </w:t>
      </w:r>
      <w:proofErr w:type="gramStart"/>
      <w:r>
        <w:rPr>
          <w:lang w:val="fr-CA"/>
        </w:rPr>
        <w:t>programmes,  donne</w:t>
      </w:r>
      <w:proofErr w:type="gramEnd"/>
      <w:r>
        <w:rPr>
          <w:lang w:val="fr-CA"/>
        </w:rPr>
        <w:t xml:space="preserve"> les meilleurs conseils professionnels, met en œuvre les décisions du Conseil, </w:t>
      </w:r>
      <w:r w:rsidR="004551C2">
        <w:rPr>
          <w:lang w:val="fr-CA"/>
        </w:rPr>
        <w:t>exerce des tâches statutaires, suit les directi</w:t>
      </w:r>
      <w:r w:rsidR="002C2536">
        <w:rPr>
          <w:lang w:val="fr-CA"/>
        </w:rPr>
        <w:t xml:space="preserve">ves </w:t>
      </w:r>
      <w:r w:rsidR="004551C2">
        <w:rPr>
          <w:lang w:val="fr-CA"/>
        </w:rPr>
        <w:t>de l’</w:t>
      </w:r>
      <w:r w:rsidR="00276ACD">
        <w:rPr>
          <w:lang w:val="fr-CA"/>
        </w:rPr>
        <w:t>administrateur en chef (AE</w:t>
      </w:r>
      <w:r w:rsidR="004551C2">
        <w:rPr>
          <w:lang w:val="fr-CA"/>
        </w:rPr>
        <w:t>C</w:t>
      </w:r>
      <w:r w:rsidR="00276ACD">
        <w:rPr>
          <w:lang w:val="fr-CA"/>
        </w:rPr>
        <w:t>)</w:t>
      </w:r>
      <w:r w:rsidR="004551C2">
        <w:rPr>
          <w:lang w:val="fr-CA"/>
        </w:rPr>
        <w:t xml:space="preserve"> </w:t>
      </w:r>
      <w:r w:rsidR="00AE5F05">
        <w:rPr>
          <w:lang w:val="fr-CA"/>
        </w:rPr>
        <w:t xml:space="preserve">qui supervise généralement les </w:t>
      </w:r>
      <w:r w:rsidR="004551C2">
        <w:rPr>
          <w:lang w:val="fr-CA"/>
        </w:rPr>
        <w:t>opération</w:t>
      </w:r>
      <w:r w:rsidR="00AE5F05">
        <w:rPr>
          <w:lang w:val="fr-CA"/>
        </w:rPr>
        <w:t>s</w:t>
      </w:r>
      <w:r w:rsidR="004551C2">
        <w:rPr>
          <w:lang w:val="fr-CA"/>
        </w:rPr>
        <w:t xml:space="preserve"> de l’organis</w:t>
      </w:r>
      <w:r w:rsidR="002C2536">
        <w:rPr>
          <w:lang w:val="fr-CA"/>
        </w:rPr>
        <w:t>ation</w:t>
      </w:r>
      <w:r w:rsidR="004551C2">
        <w:rPr>
          <w:lang w:val="fr-CA"/>
        </w:rPr>
        <w:t xml:space="preserve"> municipal</w:t>
      </w:r>
      <w:r w:rsidR="002C2536">
        <w:rPr>
          <w:lang w:val="fr-CA"/>
        </w:rPr>
        <w:t>e</w:t>
      </w:r>
      <w:r w:rsidR="004551C2">
        <w:rPr>
          <w:lang w:val="fr-CA"/>
        </w:rPr>
        <w:t>.</w:t>
      </w:r>
    </w:p>
    <w:p w14:paraId="312FCF9B" w14:textId="77777777" w:rsidR="00E5209F" w:rsidRDefault="00E5209F" w:rsidP="00B55AA5">
      <w:pPr>
        <w:pStyle w:val="ListParagraph"/>
        <w:spacing w:after="0" w:line="240" w:lineRule="auto"/>
        <w:ind w:left="1440"/>
        <w:rPr>
          <w:lang w:val="fr-CA"/>
        </w:rPr>
      </w:pPr>
    </w:p>
    <w:p w14:paraId="123C47E6" w14:textId="77777777" w:rsidR="00C02E94" w:rsidRDefault="00C02E94" w:rsidP="00B55AA5">
      <w:pPr>
        <w:pStyle w:val="ListParagraph"/>
        <w:spacing w:after="0" w:line="240" w:lineRule="auto"/>
        <w:ind w:left="1440"/>
        <w:rPr>
          <w:lang w:val="fr-CA"/>
        </w:rPr>
      </w:pPr>
    </w:p>
    <w:p w14:paraId="2D9F0D2F" w14:textId="77777777" w:rsidR="00F16649" w:rsidRDefault="00F16649" w:rsidP="00B55AA5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36"/>
          <w:szCs w:val="36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sz w:val="36"/>
          <w:szCs w:val="36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Principes </w:t>
      </w:r>
      <w:proofErr w:type="spellStart"/>
      <w:r>
        <w:rPr>
          <w:sz w:val="36"/>
          <w:szCs w:val="36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directeurs</w:t>
      </w:r>
      <w:proofErr w:type="spellEnd"/>
    </w:p>
    <w:p w14:paraId="49C99A9E" w14:textId="77777777" w:rsidR="00E5209F" w:rsidRPr="00E5209F" w:rsidRDefault="00E5209F" w:rsidP="00B55AA5">
      <w:pPr>
        <w:pStyle w:val="ListParagraph"/>
        <w:spacing w:after="0" w:line="240" w:lineRule="auto"/>
        <w:ind w:left="360"/>
        <w:rPr>
          <w:sz w:val="20"/>
          <w:szCs w:val="20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</w:p>
    <w:p w14:paraId="563D715E" w14:textId="77777777" w:rsidR="00F16649" w:rsidRPr="00A93BC9" w:rsidRDefault="00F16649" w:rsidP="00185F08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  <w:lang w:val="fr-CA"/>
        </w:rPr>
      </w:pPr>
      <w:r w:rsidRPr="00A93BC9">
        <w:rPr>
          <w:b/>
          <w:sz w:val="24"/>
          <w:szCs w:val="24"/>
          <w:lang w:val="fr-CA"/>
        </w:rPr>
        <w:t>Les membres du Conseil sont des per</w:t>
      </w:r>
      <w:r w:rsidR="002C2536" w:rsidRPr="00A93BC9">
        <w:rPr>
          <w:b/>
          <w:sz w:val="24"/>
          <w:szCs w:val="24"/>
          <w:lang w:val="fr-CA"/>
        </w:rPr>
        <w:t xml:space="preserve">sonnalités publiques, </w:t>
      </w:r>
      <w:r w:rsidR="008B2A5D" w:rsidRPr="00A93BC9">
        <w:rPr>
          <w:b/>
          <w:sz w:val="24"/>
          <w:szCs w:val="24"/>
          <w:lang w:val="fr-CA"/>
        </w:rPr>
        <w:t>et non</w:t>
      </w:r>
      <w:r w:rsidR="002C2536" w:rsidRPr="00A93BC9">
        <w:rPr>
          <w:b/>
          <w:sz w:val="24"/>
          <w:szCs w:val="24"/>
          <w:lang w:val="fr-CA"/>
        </w:rPr>
        <w:t xml:space="preserve"> </w:t>
      </w:r>
      <w:r w:rsidR="00741208" w:rsidRPr="00A93BC9">
        <w:rPr>
          <w:b/>
          <w:sz w:val="24"/>
          <w:szCs w:val="24"/>
          <w:lang w:val="fr-CA"/>
        </w:rPr>
        <w:t>le</w:t>
      </w:r>
      <w:r w:rsidR="002C2536" w:rsidRPr="00A93BC9">
        <w:rPr>
          <w:b/>
          <w:sz w:val="24"/>
          <w:szCs w:val="24"/>
          <w:lang w:val="fr-CA"/>
        </w:rPr>
        <w:t xml:space="preserve"> </w:t>
      </w:r>
      <w:r w:rsidRPr="00A93BC9">
        <w:rPr>
          <w:b/>
          <w:sz w:val="24"/>
          <w:szCs w:val="24"/>
          <w:lang w:val="fr-CA"/>
        </w:rPr>
        <w:t xml:space="preserve">personnel et </w:t>
      </w:r>
      <w:r w:rsidR="00741208" w:rsidRPr="00A93BC9">
        <w:rPr>
          <w:b/>
          <w:sz w:val="24"/>
          <w:szCs w:val="24"/>
          <w:lang w:val="fr-CA"/>
        </w:rPr>
        <w:t>l</w:t>
      </w:r>
      <w:r w:rsidRPr="00A93BC9">
        <w:rPr>
          <w:b/>
          <w:sz w:val="24"/>
          <w:szCs w:val="24"/>
          <w:lang w:val="fr-CA"/>
        </w:rPr>
        <w:t>es officiers</w:t>
      </w:r>
    </w:p>
    <w:p w14:paraId="0E33186A" w14:textId="77777777" w:rsidR="00185F08" w:rsidRPr="00185F08" w:rsidRDefault="00185F08" w:rsidP="00B55AA5">
      <w:pPr>
        <w:spacing w:after="0" w:line="240" w:lineRule="auto"/>
        <w:ind w:left="360"/>
        <w:rPr>
          <w:sz w:val="10"/>
          <w:szCs w:val="10"/>
          <w:lang w:val="fr-CA"/>
        </w:rPr>
      </w:pPr>
    </w:p>
    <w:p w14:paraId="593C583F" w14:textId="77777777" w:rsidR="00185F08" w:rsidRDefault="00F16649" w:rsidP="00B55AA5">
      <w:pPr>
        <w:spacing w:after="0" w:line="240" w:lineRule="auto"/>
        <w:ind w:left="360"/>
        <w:rPr>
          <w:lang w:val="fr-CA"/>
        </w:rPr>
      </w:pPr>
      <w:r>
        <w:rPr>
          <w:lang w:val="fr-CA"/>
        </w:rPr>
        <w:t>Une fois qu'un</w:t>
      </w:r>
      <w:r w:rsidR="00F5595A">
        <w:rPr>
          <w:lang w:val="fr-CA"/>
        </w:rPr>
        <w:t>e question</w:t>
      </w:r>
      <w:r>
        <w:rPr>
          <w:lang w:val="fr-CA"/>
        </w:rPr>
        <w:t xml:space="preserve"> </w:t>
      </w:r>
      <w:r w:rsidRPr="00F16649">
        <w:rPr>
          <w:lang w:val="fr-CA"/>
        </w:rPr>
        <w:t>est proposé</w:t>
      </w:r>
      <w:r w:rsidR="00F5595A">
        <w:rPr>
          <w:lang w:val="fr-CA"/>
        </w:rPr>
        <w:t>e</w:t>
      </w:r>
      <w:r w:rsidRPr="00F16649">
        <w:rPr>
          <w:lang w:val="fr-CA"/>
        </w:rPr>
        <w:t xml:space="preserve"> ou </w:t>
      </w:r>
      <w:r w:rsidR="00F5595A">
        <w:rPr>
          <w:lang w:val="fr-CA"/>
        </w:rPr>
        <w:t>décidée</w:t>
      </w:r>
      <w:r w:rsidRPr="00F16649">
        <w:rPr>
          <w:lang w:val="fr-CA"/>
        </w:rPr>
        <w:t xml:space="preserve">, le personnel ne devrait commenter que les </w:t>
      </w:r>
      <w:r w:rsidR="00AE7260">
        <w:rPr>
          <w:lang w:val="fr-CA"/>
        </w:rPr>
        <w:t>éléments</w:t>
      </w:r>
      <w:r w:rsidRPr="00F16649">
        <w:rPr>
          <w:lang w:val="fr-CA"/>
        </w:rPr>
        <w:t xml:space="preserve"> </w:t>
      </w:r>
      <w:r w:rsidR="00AE7260">
        <w:rPr>
          <w:lang w:val="fr-CA"/>
        </w:rPr>
        <w:t xml:space="preserve">de fait </w:t>
      </w:r>
      <w:r w:rsidRPr="00F16649">
        <w:rPr>
          <w:lang w:val="fr-CA"/>
        </w:rPr>
        <w:t xml:space="preserve">ou </w:t>
      </w:r>
      <w:r w:rsidR="00AE7260">
        <w:rPr>
          <w:lang w:val="fr-CA"/>
        </w:rPr>
        <w:t xml:space="preserve">historiques </w:t>
      </w:r>
      <w:r w:rsidRPr="00F16649">
        <w:rPr>
          <w:lang w:val="fr-CA"/>
        </w:rPr>
        <w:t>lors</w:t>
      </w:r>
      <w:r w:rsidR="00AE7260">
        <w:rPr>
          <w:lang w:val="fr-CA"/>
        </w:rPr>
        <w:t xml:space="preserve"> de discussions </w:t>
      </w:r>
      <w:r w:rsidRPr="00F16649">
        <w:rPr>
          <w:lang w:val="fr-CA"/>
        </w:rPr>
        <w:t xml:space="preserve">avec le public et les médias. </w:t>
      </w:r>
    </w:p>
    <w:p w14:paraId="7B125C7F" w14:textId="77777777" w:rsidR="00185F08" w:rsidRPr="00185F08" w:rsidRDefault="00185F08" w:rsidP="00B55AA5">
      <w:pPr>
        <w:spacing w:after="0" w:line="240" w:lineRule="auto"/>
        <w:ind w:left="360"/>
        <w:rPr>
          <w:sz w:val="10"/>
          <w:szCs w:val="10"/>
          <w:lang w:val="fr-CA"/>
        </w:rPr>
      </w:pPr>
    </w:p>
    <w:p w14:paraId="0A737EC2" w14:textId="77777777" w:rsidR="00F16649" w:rsidRPr="00F16649" w:rsidRDefault="00F16649" w:rsidP="00B55AA5">
      <w:pPr>
        <w:spacing w:after="0" w:line="240" w:lineRule="auto"/>
        <w:ind w:left="360"/>
        <w:rPr>
          <w:lang w:val="fr-CA"/>
        </w:rPr>
      </w:pPr>
      <w:r w:rsidRPr="00F16649">
        <w:rPr>
          <w:lang w:val="fr-CA"/>
        </w:rPr>
        <w:t xml:space="preserve">Traiter avec les médias fait généralement partie du travail d'un représentant élu, à moins que le personnel ne soit autorisé à le faire par le </w:t>
      </w:r>
      <w:r w:rsidR="00245172">
        <w:rPr>
          <w:lang w:val="fr-CA"/>
        </w:rPr>
        <w:t>C</w:t>
      </w:r>
      <w:r w:rsidRPr="00F16649">
        <w:rPr>
          <w:lang w:val="fr-CA"/>
        </w:rPr>
        <w:t>onseil.</w:t>
      </w:r>
    </w:p>
    <w:p w14:paraId="0BD28D74" w14:textId="77777777" w:rsidR="00F16649" w:rsidRDefault="00F16649" w:rsidP="00B55AA5">
      <w:pPr>
        <w:pStyle w:val="ListParagraph"/>
        <w:spacing w:after="0" w:line="240" w:lineRule="auto"/>
        <w:rPr>
          <w:lang w:val="fr-CA"/>
        </w:rPr>
      </w:pPr>
    </w:p>
    <w:p w14:paraId="5C03D944" w14:textId="77777777" w:rsidR="00BC37D3" w:rsidRPr="00A93BC9" w:rsidRDefault="00BC37D3" w:rsidP="00185F08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  <w:lang w:val="fr-CA"/>
        </w:rPr>
      </w:pPr>
      <w:r w:rsidRPr="00A93BC9">
        <w:rPr>
          <w:b/>
          <w:sz w:val="24"/>
          <w:szCs w:val="24"/>
          <w:lang w:val="fr-CA"/>
        </w:rPr>
        <w:t>Tous les membres du Conseil sont égaux</w:t>
      </w:r>
    </w:p>
    <w:p w14:paraId="1AB2DB6C" w14:textId="77777777" w:rsidR="00185F08" w:rsidRPr="00185F08" w:rsidRDefault="00185F08" w:rsidP="00B55AA5">
      <w:pPr>
        <w:spacing w:after="0" w:line="240" w:lineRule="auto"/>
        <w:ind w:left="360"/>
        <w:rPr>
          <w:sz w:val="10"/>
          <w:szCs w:val="10"/>
          <w:lang w:val="fr-CA"/>
        </w:rPr>
      </w:pPr>
    </w:p>
    <w:p w14:paraId="5A989048" w14:textId="77777777" w:rsidR="00BC37D3" w:rsidRDefault="00282A8D" w:rsidP="00B55AA5">
      <w:pPr>
        <w:spacing w:after="0" w:line="240" w:lineRule="auto"/>
        <w:ind w:left="360"/>
        <w:rPr>
          <w:lang w:val="fr-CA"/>
        </w:rPr>
      </w:pPr>
      <w:r>
        <w:rPr>
          <w:lang w:val="fr-CA"/>
        </w:rPr>
        <w:t>Quel</w:t>
      </w:r>
      <w:r w:rsidR="00185F08">
        <w:rPr>
          <w:lang w:val="fr-CA"/>
        </w:rPr>
        <w:t>le</w:t>
      </w:r>
      <w:r>
        <w:rPr>
          <w:lang w:val="fr-CA"/>
        </w:rPr>
        <w:t xml:space="preserve"> que soit la façon dont le personnel et les officiers interagissent avec les membres du Conseil, ils doivent éviter le favoritisme et toute apparence de favoritisme.  Les différences d’expérience et</w:t>
      </w:r>
      <w:r w:rsidR="00C02E94">
        <w:rPr>
          <w:lang w:val="fr-CA"/>
        </w:rPr>
        <w:t xml:space="preserve"> de</w:t>
      </w:r>
      <w:r>
        <w:rPr>
          <w:lang w:val="fr-CA"/>
        </w:rPr>
        <w:t xml:space="preserve"> compétences entre les membres du Conseil ne sont pas pertinentes – tous doivent être traités </w:t>
      </w:r>
      <w:r w:rsidR="004B6728">
        <w:rPr>
          <w:lang w:val="fr-CA"/>
        </w:rPr>
        <w:t>équitablement.</w:t>
      </w:r>
      <w:r>
        <w:rPr>
          <w:lang w:val="fr-CA"/>
        </w:rPr>
        <w:t xml:space="preserve">  </w:t>
      </w:r>
    </w:p>
    <w:p w14:paraId="29E3F007" w14:textId="77777777" w:rsidR="00185F08" w:rsidRDefault="00185F08" w:rsidP="00B55AA5">
      <w:pPr>
        <w:spacing w:after="0" w:line="240" w:lineRule="auto"/>
        <w:ind w:left="360"/>
        <w:rPr>
          <w:lang w:val="fr-CA"/>
        </w:rPr>
      </w:pPr>
    </w:p>
    <w:p w14:paraId="369F76E2" w14:textId="77777777" w:rsidR="004B6728" w:rsidRPr="00A93BC9" w:rsidRDefault="004B6728" w:rsidP="00185F08">
      <w:pPr>
        <w:pStyle w:val="ListParagraph"/>
        <w:numPr>
          <w:ilvl w:val="0"/>
          <w:numId w:val="9"/>
        </w:numPr>
        <w:spacing w:after="0" w:line="240" w:lineRule="auto"/>
        <w:ind w:left="360" w:firstLine="0"/>
        <w:rPr>
          <w:sz w:val="24"/>
          <w:szCs w:val="24"/>
          <w:lang w:val="fr-CA"/>
        </w:rPr>
      </w:pPr>
      <w:r w:rsidRPr="00A93BC9">
        <w:rPr>
          <w:b/>
          <w:sz w:val="24"/>
          <w:szCs w:val="24"/>
          <w:lang w:val="fr-CA"/>
        </w:rPr>
        <w:t>Respecter la chaîne de commandement</w:t>
      </w:r>
    </w:p>
    <w:p w14:paraId="1EA09CD6" w14:textId="77777777" w:rsidR="004B6728" w:rsidRPr="00185F08" w:rsidRDefault="004B6728" w:rsidP="00B55AA5">
      <w:pPr>
        <w:pStyle w:val="ListParagraph"/>
        <w:spacing w:after="0" w:line="240" w:lineRule="auto"/>
        <w:ind w:left="360"/>
        <w:rPr>
          <w:sz w:val="10"/>
          <w:szCs w:val="10"/>
          <w:lang w:val="fr-CA"/>
        </w:rPr>
      </w:pPr>
    </w:p>
    <w:p w14:paraId="12AD8454" w14:textId="77777777" w:rsidR="00185F08" w:rsidRDefault="004B6728" w:rsidP="00B55AA5">
      <w:pPr>
        <w:pStyle w:val="ListParagraph"/>
        <w:spacing w:after="0" w:line="240" w:lineRule="auto"/>
        <w:ind w:left="360"/>
        <w:rPr>
          <w:lang w:val="fr-CA"/>
        </w:rPr>
      </w:pPr>
      <w:r>
        <w:rPr>
          <w:lang w:val="fr-CA"/>
        </w:rPr>
        <w:t xml:space="preserve">Les membres du Conseil doivent comprendre qu’ils n’ont </w:t>
      </w:r>
      <w:r w:rsidR="009E7330">
        <w:rPr>
          <w:lang w:val="fr-CA"/>
        </w:rPr>
        <w:t>pas la capacité</w:t>
      </w:r>
      <w:r>
        <w:rPr>
          <w:lang w:val="fr-CA"/>
        </w:rPr>
        <w:t xml:space="preserve"> individuel</w:t>
      </w:r>
      <w:r w:rsidR="009E7330">
        <w:rPr>
          <w:lang w:val="fr-CA"/>
        </w:rPr>
        <w:t>le de</w:t>
      </w:r>
      <w:r>
        <w:rPr>
          <w:lang w:val="fr-CA"/>
        </w:rPr>
        <w:t xml:space="preserve"> diriger le personnel à effectuer, ou ne pas effectuer certaines tâches ou fonctions.  L’AEC est responsable du personnel et des officiers – les membres du Conseil</w:t>
      </w:r>
      <w:r w:rsidR="009E7330">
        <w:rPr>
          <w:lang w:val="fr-CA"/>
        </w:rPr>
        <w:t xml:space="preserve"> qui</w:t>
      </w:r>
      <w:r>
        <w:rPr>
          <w:lang w:val="fr-CA"/>
        </w:rPr>
        <w:t xml:space="preserve"> doivent </w:t>
      </w:r>
      <w:r w:rsidR="00F93CF8">
        <w:rPr>
          <w:lang w:val="fr-CA"/>
        </w:rPr>
        <w:t xml:space="preserve">s’entretenir avec le </w:t>
      </w:r>
      <w:r w:rsidR="009E7330">
        <w:rPr>
          <w:lang w:val="fr-CA"/>
        </w:rPr>
        <w:t xml:space="preserve">personnel et </w:t>
      </w:r>
      <w:r w:rsidR="00F93CF8">
        <w:rPr>
          <w:lang w:val="fr-CA"/>
        </w:rPr>
        <w:t xml:space="preserve">les </w:t>
      </w:r>
      <w:r w:rsidR="009E7330">
        <w:rPr>
          <w:lang w:val="fr-CA"/>
        </w:rPr>
        <w:t>officiers doivent le faire par l’entremise de l’AEC.</w:t>
      </w:r>
      <w:r w:rsidR="0065160C">
        <w:rPr>
          <w:lang w:val="fr-CA"/>
        </w:rPr>
        <w:t xml:space="preserve">  </w:t>
      </w:r>
      <w:r w:rsidR="00185F08">
        <w:rPr>
          <w:lang w:val="fr-CA"/>
        </w:rPr>
        <w:t>Ceci</w:t>
      </w:r>
      <w:r w:rsidR="009E7330" w:rsidRPr="009E7330">
        <w:rPr>
          <w:lang w:val="fr-CA"/>
        </w:rPr>
        <w:t xml:space="preserve"> comprend</w:t>
      </w:r>
      <w:r w:rsidR="0065160C">
        <w:rPr>
          <w:lang w:val="fr-CA"/>
        </w:rPr>
        <w:t xml:space="preserve"> des rencontres en personne, des messages verbaux</w:t>
      </w:r>
      <w:r w:rsidR="009E7330" w:rsidRPr="009E7330">
        <w:rPr>
          <w:lang w:val="fr-CA"/>
        </w:rPr>
        <w:t xml:space="preserve">, écrits et électroniques.  </w:t>
      </w:r>
    </w:p>
    <w:p w14:paraId="25BA420A" w14:textId="77777777" w:rsidR="00185F08" w:rsidRDefault="00185F08" w:rsidP="00B55AA5">
      <w:pPr>
        <w:pStyle w:val="ListParagraph"/>
        <w:spacing w:after="0" w:line="240" w:lineRule="auto"/>
        <w:ind w:left="360"/>
        <w:rPr>
          <w:lang w:val="fr-CA"/>
        </w:rPr>
      </w:pPr>
    </w:p>
    <w:p w14:paraId="758443F5" w14:textId="77777777" w:rsidR="009B0E09" w:rsidRDefault="009E7330" w:rsidP="00B55AA5">
      <w:pPr>
        <w:pStyle w:val="ListParagraph"/>
        <w:spacing w:after="0" w:line="240" w:lineRule="auto"/>
        <w:ind w:left="360"/>
        <w:rPr>
          <w:lang w:val="fr-CA"/>
        </w:rPr>
      </w:pPr>
      <w:r w:rsidRPr="009E7330">
        <w:rPr>
          <w:lang w:val="fr-CA"/>
        </w:rPr>
        <w:t>Le personnel doit respecter les décisions du Conseil.  Le personnel ne devrait pas s'</w:t>
      </w:r>
      <w:r w:rsidR="0065160C">
        <w:rPr>
          <w:lang w:val="fr-CA"/>
        </w:rPr>
        <w:t>exprimer</w:t>
      </w:r>
      <w:r w:rsidRPr="009E7330">
        <w:rPr>
          <w:lang w:val="fr-CA"/>
        </w:rPr>
        <w:t xml:space="preserve"> publiquement contre le Conseil ou critiquer les décisions ou les politiques du Conseil.</w:t>
      </w:r>
    </w:p>
    <w:p w14:paraId="6E301566" w14:textId="77777777" w:rsidR="00185F08" w:rsidRDefault="00185F08" w:rsidP="00B55AA5">
      <w:pPr>
        <w:pStyle w:val="ListParagraph"/>
        <w:spacing w:after="0" w:line="240" w:lineRule="auto"/>
        <w:ind w:left="360"/>
        <w:rPr>
          <w:lang w:val="fr-CA"/>
        </w:rPr>
      </w:pPr>
    </w:p>
    <w:p w14:paraId="45B1CC96" w14:textId="77777777" w:rsidR="00185F08" w:rsidRDefault="00185F08" w:rsidP="00B55AA5">
      <w:pPr>
        <w:pStyle w:val="ListParagraph"/>
        <w:spacing w:after="0" w:line="240" w:lineRule="auto"/>
        <w:ind w:left="360"/>
        <w:rPr>
          <w:lang w:val="fr-CA"/>
        </w:rPr>
      </w:pPr>
    </w:p>
    <w:p w14:paraId="51026AF0" w14:textId="77777777" w:rsidR="00A93BC9" w:rsidRDefault="00A93BC9" w:rsidP="00B55AA5">
      <w:pPr>
        <w:pStyle w:val="ListParagraph"/>
        <w:spacing w:after="0" w:line="240" w:lineRule="auto"/>
        <w:ind w:left="360"/>
        <w:rPr>
          <w:lang w:val="fr-CA"/>
        </w:rPr>
      </w:pPr>
    </w:p>
    <w:p w14:paraId="64CD47DC" w14:textId="77777777" w:rsidR="009B0E09" w:rsidRPr="00A93BC9" w:rsidRDefault="009B0E09" w:rsidP="00A93BC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  <w:lang w:val="fr-CA"/>
        </w:rPr>
      </w:pPr>
      <w:r w:rsidRPr="00A93BC9">
        <w:rPr>
          <w:b/>
          <w:sz w:val="24"/>
          <w:szCs w:val="24"/>
          <w:lang w:val="fr-CA"/>
        </w:rPr>
        <w:lastRenderedPageBreak/>
        <w:t>Faire bon usage du temps du personnel</w:t>
      </w:r>
    </w:p>
    <w:p w14:paraId="324AB87C" w14:textId="77777777" w:rsidR="009B0E09" w:rsidRPr="00A93BC9" w:rsidRDefault="009B0E09" w:rsidP="00B55AA5">
      <w:pPr>
        <w:pStyle w:val="ListParagraph"/>
        <w:spacing w:after="0" w:line="240" w:lineRule="auto"/>
        <w:ind w:left="360"/>
        <w:rPr>
          <w:sz w:val="10"/>
          <w:szCs w:val="10"/>
          <w:lang w:val="fr-CA"/>
        </w:rPr>
      </w:pPr>
    </w:p>
    <w:p w14:paraId="779446A8" w14:textId="1693622C" w:rsidR="009E7330" w:rsidRDefault="007E3EC9" w:rsidP="00B55AA5">
      <w:pPr>
        <w:pStyle w:val="ListParagraph"/>
        <w:spacing w:after="0" w:line="240" w:lineRule="auto"/>
        <w:ind w:left="360"/>
        <w:rPr>
          <w:lang w:val="fr-CA"/>
        </w:rPr>
      </w:pPr>
      <w:r>
        <w:rPr>
          <w:lang w:val="fr-CA"/>
        </w:rPr>
        <w:t>L</w:t>
      </w:r>
      <w:r w:rsidRPr="007E3EC9">
        <w:rPr>
          <w:lang w:val="fr-CA"/>
        </w:rPr>
        <w:t xml:space="preserve">es membres du </w:t>
      </w:r>
      <w:r w:rsidR="00D526EE">
        <w:rPr>
          <w:lang w:val="fr-CA"/>
        </w:rPr>
        <w:t>C</w:t>
      </w:r>
      <w:r w:rsidRPr="007E3EC9">
        <w:rPr>
          <w:lang w:val="fr-CA"/>
        </w:rPr>
        <w:t xml:space="preserve">onseil devraient utiliser judicieusement les ressources </w:t>
      </w:r>
      <w:r w:rsidR="00D526EE">
        <w:rPr>
          <w:lang w:val="fr-CA"/>
        </w:rPr>
        <w:t>d</w:t>
      </w:r>
      <w:r w:rsidR="00276ACD">
        <w:rPr>
          <w:lang w:val="fr-CA"/>
        </w:rPr>
        <w:t>u</w:t>
      </w:r>
      <w:r w:rsidR="00D526EE">
        <w:rPr>
          <w:lang w:val="fr-CA"/>
        </w:rPr>
        <w:t xml:space="preserve"> personnel et d</w:t>
      </w:r>
      <w:r w:rsidR="00276ACD">
        <w:rPr>
          <w:lang w:val="fr-CA"/>
        </w:rPr>
        <w:t xml:space="preserve">es </w:t>
      </w:r>
      <w:r w:rsidRPr="007E3EC9">
        <w:rPr>
          <w:lang w:val="fr-CA"/>
        </w:rPr>
        <w:t xml:space="preserve">officiers.  </w:t>
      </w:r>
      <w:r>
        <w:rPr>
          <w:lang w:val="fr-CA"/>
        </w:rPr>
        <w:t xml:space="preserve">La préparation de </w:t>
      </w:r>
      <w:r w:rsidRPr="007E3EC9">
        <w:rPr>
          <w:lang w:val="fr-CA"/>
        </w:rPr>
        <w:t xml:space="preserve">rapports </w:t>
      </w:r>
      <w:r w:rsidR="00D526EE">
        <w:rPr>
          <w:lang w:val="fr-CA"/>
        </w:rPr>
        <w:t xml:space="preserve">engendre des dépenses </w:t>
      </w:r>
      <w:r w:rsidRPr="007E3EC9">
        <w:rPr>
          <w:lang w:val="fr-CA"/>
        </w:rPr>
        <w:t xml:space="preserve">aux contribuables et éloigne le personnel d'autres </w:t>
      </w:r>
      <w:r>
        <w:rPr>
          <w:lang w:val="fr-CA"/>
        </w:rPr>
        <w:t>sujets</w:t>
      </w:r>
      <w:r w:rsidRPr="007E3EC9">
        <w:rPr>
          <w:lang w:val="fr-CA"/>
        </w:rPr>
        <w:t xml:space="preserve"> ou problèmes qui peuvent avoir besoin d'attention.  Les membres devraient être </w:t>
      </w:r>
      <w:r>
        <w:rPr>
          <w:lang w:val="fr-CA"/>
        </w:rPr>
        <w:t>déconseillés</w:t>
      </w:r>
      <w:r w:rsidRPr="007E3EC9">
        <w:rPr>
          <w:lang w:val="fr-CA"/>
        </w:rPr>
        <w:t xml:space="preserve"> de demander des rapports </w:t>
      </w:r>
      <w:r w:rsidR="00F93CF8">
        <w:rPr>
          <w:lang w:val="fr-CA"/>
        </w:rPr>
        <w:t xml:space="preserve">pour traiter </w:t>
      </w:r>
      <w:r>
        <w:rPr>
          <w:lang w:val="fr-CA"/>
        </w:rPr>
        <w:t>une délégation</w:t>
      </w:r>
      <w:r w:rsidR="00F93CF8">
        <w:rPr>
          <w:lang w:val="fr-CA"/>
        </w:rPr>
        <w:t xml:space="preserve"> publique</w:t>
      </w:r>
      <w:r>
        <w:rPr>
          <w:lang w:val="fr-CA"/>
        </w:rPr>
        <w:t xml:space="preserve"> décevante.</w:t>
      </w:r>
      <w:r w:rsidR="00F93CF8">
        <w:rPr>
          <w:lang w:val="fr-CA"/>
        </w:rPr>
        <w:t xml:space="preserve">  </w:t>
      </w:r>
      <w:r w:rsidRPr="007E3EC9">
        <w:rPr>
          <w:lang w:val="fr-CA"/>
        </w:rPr>
        <w:t>Le public respecte le courage politique et la détermination.</w:t>
      </w:r>
    </w:p>
    <w:p w14:paraId="0E67A487" w14:textId="77777777" w:rsidR="00F93CF8" w:rsidRDefault="00F93CF8" w:rsidP="00B55AA5">
      <w:pPr>
        <w:pStyle w:val="ListParagraph"/>
        <w:spacing w:after="0" w:line="240" w:lineRule="auto"/>
        <w:ind w:left="360"/>
        <w:rPr>
          <w:lang w:val="fr-CA"/>
        </w:rPr>
      </w:pPr>
    </w:p>
    <w:p w14:paraId="113A2CF2" w14:textId="77777777" w:rsidR="00AE5F05" w:rsidRDefault="00AE5F05" w:rsidP="00B55AA5">
      <w:pPr>
        <w:pStyle w:val="ListParagraph"/>
        <w:spacing w:after="0" w:line="240" w:lineRule="auto"/>
        <w:ind w:left="360"/>
        <w:rPr>
          <w:lang w:val="fr-CA"/>
        </w:rPr>
      </w:pPr>
    </w:p>
    <w:p w14:paraId="0AAAE54D" w14:textId="77777777" w:rsidR="00F93CF8" w:rsidRPr="00A93BC9" w:rsidRDefault="00F93CF8" w:rsidP="00A93BC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  <w:lang w:val="fr-CA"/>
        </w:rPr>
      </w:pPr>
      <w:r w:rsidRPr="00A93BC9">
        <w:rPr>
          <w:b/>
          <w:sz w:val="24"/>
          <w:szCs w:val="24"/>
          <w:lang w:val="fr-CA"/>
        </w:rPr>
        <w:t>Le temps du Conseil est précieux</w:t>
      </w:r>
    </w:p>
    <w:p w14:paraId="592B66CE" w14:textId="77777777" w:rsidR="00F93CF8" w:rsidRPr="00A93BC9" w:rsidRDefault="00F93CF8" w:rsidP="00B55AA5">
      <w:pPr>
        <w:pStyle w:val="ListParagraph"/>
        <w:spacing w:after="0" w:line="240" w:lineRule="auto"/>
        <w:ind w:left="360"/>
        <w:rPr>
          <w:sz w:val="10"/>
          <w:szCs w:val="10"/>
          <w:lang w:val="fr-CA"/>
        </w:rPr>
      </w:pPr>
    </w:p>
    <w:p w14:paraId="7113D0A3" w14:textId="77777777" w:rsidR="00CF10C3" w:rsidRDefault="00F93CF8" w:rsidP="00B55AA5">
      <w:pPr>
        <w:pStyle w:val="ListParagraph"/>
        <w:spacing w:after="0" w:line="240" w:lineRule="auto"/>
        <w:ind w:left="360"/>
        <w:rPr>
          <w:lang w:val="fr-CA"/>
        </w:rPr>
      </w:pPr>
      <w:r>
        <w:rPr>
          <w:lang w:val="fr-CA"/>
        </w:rPr>
        <w:t xml:space="preserve">Les membres du Conseil ne devraient pas </w:t>
      </w:r>
      <w:r w:rsidR="00CF10C3">
        <w:rPr>
          <w:lang w:val="fr-CA"/>
        </w:rPr>
        <w:t xml:space="preserve">permettre que les présentations du personnel et des officiers consomment tout le temps qu’ils ont pour débattre divers sujets.  </w:t>
      </w:r>
      <w:r w:rsidR="00CF10C3" w:rsidRPr="00CF10C3">
        <w:rPr>
          <w:lang w:val="fr-CA"/>
        </w:rPr>
        <w:t xml:space="preserve">De telles présentations devraient, dans la mesure du possible, être brèves.  Les membres du Conseil doivent comprendre qu'ils peuvent prendre l'une ou l'autre des mesures suivantes, </w:t>
      </w:r>
      <w:r w:rsidR="00D526EE">
        <w:rPr>
          <w:lang w:val="fr-CA"/>
        </w:rPr>
        <w:t>lorsque jugé approprié :</w:t>
      </w:r>
    </w:p>
    <w:p w14:paraId="2037FB52" w14:textId="77777777" w:rsidR="00CF10C3" w:rsidRDefault="00A01EC1" w:rsidP="00B55AA5">
      <w:pPr>
        <w:pStyle w:val="ListParagraph"/>
        <w:numPr>
          <w:ilvl w:val="0"/>
          <w:numId w:val="5"/>
        </w:numPr>
        <w:spacing w:after="0" w:line="240" w:lineRule="auto"/>
        <w:rPr>
          <w:lang w:val="fr-CA"/>
        </w:rPr>
      </w:pPr>
      <w:r>
        <w:rPr>
          <w:lang w:val="fr-CA"/>
        </w:rPr>
        <w:t>t</w:t>
      </w:r>
      <w:r w:rsidR="005864C2">
        <w:rPr>
          <w:lang w:val="fr-CA"/>
        </w:rPr>
        <w:t>ransmettre une présentation audiovisuelle;</w:t>
      </w:r>
    </w:p>
    <w:p w14:paraId="1EB1473E" w14:textId="77777777" w:rsidR="005864C2" w:rsidRDefault="00A01EC1" w:rsidP="00B55AA5">
      <w:pPr>
        <w:pStyle w:val="ListParagraph"/>
        <w:numPr>
          <w:ilvl w:val="0"/>
          <w:numId w:val="5"/>
        </w:numPr>
        <w:spacing w:after="0" w:line="240" w:lineRule="auto"/>
        <w:rPr>
          <w:lang w:val="fr-CA"/>
        </w:rPr>
      </w:pPr>
      <w:r>
        <w:rPr>
          <w:lang w:val="fr-CA"/>
        </w:rPr>
        <w:t xml:space="preserve">demander au personnel ou </w:t>
      </w:r>
      <w:r w:rsidR="00D526EE">
        <w:rPr>
          <w:lang w:val="fr-CA"/>
        </w:rPr>
        <w:t xml:space="preserve">aux </w:t>
      </w:r>
      <w:r>
        <w:rPr>
          <w:lang w:val="fr-CA"/>
        </w:rPr>
        <w:t>officiers d’être plus bref</w:t>
      </w:r>
      <w:r w:rsidR="00D526EE">
        <w:rPr>
          <w:lang w:val="fr-CA"/>
        </w:rPr>
        <w:t>s</w:t>
      </w:r>
      <w:r>
        <w:rPr>
          <w:lang w:val="fr-CA"/>
        </w:rPr>
        <w:t xml:space="preserve"> et concis;</w:t>
      </w:r>
    </w:p>
    <w:p w14:paraId="1206CFD2" w14:textId="77777777" w:rsidR="00A01EC1" w:rsidRDefault="00A01EC1" w:rsidP="00B55AA5">
      <w:pPr>
        <w:pStyle w:val="ListParagraph"/>
        <w:numPr>
          <w:ilvl w:val="0"/>
          <w:numId w:val="5"/>
        </w:numPr>
        <w:spacing w:after="0" w:line="240" w:lineRule="auto"/>
        <w:rPr>
          <w:lang w:val="fr-CA"/>
        </w:rPr>
      </w:pPr>
      <w:r w:rsidRPr="00A01EC1">
        <w:rPr>
          <w:lang w:val="fr-CA"/>
        </w:rPr>
        <w:t xml:space="preserve">exiger plusieurs délégations publiques ayant essentiellement le même </w:t>
      </w:r>
      <w:r w:rsidRPr="005505F4">
        <w:rPr>
          <w:lang w:val="fr-CA"/>
        </w:rPr>
        <w:t xml:space="preserve">point </w:t>
      </w:r>
      <w:r w:rsidR="005505F4" w:rsidRPr="005505F4">
        <w:rPr>
          <w:lang w:val="fr-CA"/>
        </w:rPr>
        <w:t>pour</w:t>
      </w:r>
      <w:r w:rsidRPr="005505F4">
        <w:rPr>
          <w:lang w:val="fr-CA"/>
        </w:rPr>
        <w:t xml:space="preserve"> </w:t>
      </w:r>
      <w:r w:rsidR="005505F4" w:rsidRPr="005505F4">
        <w:rPr>
          <w:lang w:val="fr-CA"/>
        </w:rPr>
        <w:t>sélectionner</w:t>
      </w:r>
      <w:r w:rsidR="00D526EE">
        <w:rPr>
          <w:lang w:val="fr-CA"/>
        </w:rPr>
        <w:t xml:space="preserve"> un porte-parole, ou </w:t>
      </w:r>
      <w:r w:rsidRPr="005505F4">
        <w:rPr>
          <w:lang w:val="fr-CA"/>
        </w:rPr>
        <w:t>imposer u</w:t>
      </w:r>
      <w:r w:rsidR="00375674">
        <w:rPr>
          <w:lang w:val="fr-CA"/>
        </w:rPr>
        <w:t xml:space="preserve">n temps de parole limité, ou </w:t>
      </w:r>
      <w:r w:rsidRPr="005505F4">
        <w:rPr>
          <w:lang w:val="fr-CA"/>
        </w:rPr>
        <w:t xml:space="preserve">fournir des informations </w:t>
      </w:r>
      <w:r w:rsidRPr="00A01EC1">
        <w:rPr>
          <w:lang w:val="fr-CA"/>
        </w:rPr>
        <w:t>à l'avance ou sous forme écrite</w:t>
      </w:r>
      <w:r w:rsidR="00D526EE">
        <w:rPr>
          <w:lang w:val="fr-CA"/>
        </w:rPr>
        <w:t>;</w:t>
      </w:r>
      <w:r w:rsidRPr="00A01EC1">
        <w:rPr>
          <w:lang w:val="fr-CA"/>
        </w:rPr>
        <w:t xml:space="preserve"> et/ou</w:t>
      </w:r>
    </w:p>
    <w:p w14:paraId="2A5F6AE8" w14:textId="77777777" w:rsidR="00A01EC1" w:rsidRDefault="005505F4" w:rsidP="00B55AA5">
      <w:pPr>
        <w:pStyle w:val="ListParagraph"/>
        <w:numPr>
          <w:ilvl w:val="0"/>
          <w:numId w:val="5"/>
        </w:numPr>
        <w:spacing w:after="0" w:line="240" w:lineRule="auto"/>
        <w:rPr>
          <w:lang w:val="fr-CA"/>
        </w:rPr>
      </w:pPr>
      <w:r>
        <w:rPr>
          <w:lang w:val="fr-CA"/>
        </w:rPr>
        <w:t>adopter des procédures de « couvre-feu » pour les délibérations du Conseil.</w:t>
      </w:r>
    </w:p>
    <w:p w14:paraId="299501ED" w14:textId="77777777" w:rsidR="00A93BC9" w:rsidRDefault="00A93BC9" w:rsidP="00B55AA5">
      <w:pPr>
        <w:spacing w:after="0" w:line="240" w:lineRule="auto"/>
        <w:rPr>
          <w:lang w:val="fr-CA"/>
        </w:rPr>
      </w:pPr>
    </w:p>
    <w:p w14:paraId="5A9923AE" w14:textId="77777777" w:rsidR="00AE5F05" w:rsidRDefault="00AE5F05" w:rsidP="00B55AA5">
      <w:pPr>
        <w:spacing w:after="0" w:line="240" w:lineRule="auto"/>
        <w:rPr>
          <w:lang w:val="fr-CA"/>
        </w:rPr>
      </w:pPr>
    </w:p>
    <w:p w14:paraId="0DE9F648" w14:textId="77777777" w:rsidR="005505F4" w:rsidRPr="00A93BC9" w:rsidRDefault="005505F4" w:rsidP="00A93BC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  <w:lang w:val="fr-CA"/>
        </w:rPr>
      </w:pPr>
      <w:r w:rsidRPr="00A93BC9">
        <w:rPr>
          <w:b/>
          <w:sz w:val="24"/>
          <w:szCs w:val="24"/>
          <w:lang w:val="fr-CA"/>
        </w:rPr>
        <w:t>Représenter l’ensemble de la communauté</w:t>
      </w:r>
    </w:p>
    <w:p w14:paraId="6399D27D" w14:textId="77777777" w:rsidR="005505F4" w:rsidRPr="00A93BC9" w:rsidRDefault="005505F4" w:rsidP="00B55AA5">
      <w:pPr>
        <w:pStyle w:val="ListParagraph"/>
        <w:spacing w:after="0" w:line="240" w:lineRule="auto"/>
        <w:ind w:left="360"/>
        <w:rPr>
          <w:sz w:val="10"/>
          <w:szCs w:val="10"/>
          <w:lang w:val="fr-CA"/>
        </w:rPr>
      </w:pPr>
    </w:p>
    <w:p w14:paraId="1F2CF74E" w14:textId="77777777" w:rsidR="00A93BC9" w:rsidRDefault="005505F4" w:rsidP="00B55AA5">
      <w:pPr>
        <w:spacing w:after="0" w:line="240" w:lineRule="auto"/>
        <w:ind w:left="360"/>
        <w:rPr>
          <w:lang w:val="fr-CA"/>
        </w:rPr>
      </w:pPr>
      <w:r>
        <w:rPr>
          <w:lang w:val="fr-CA"/>
        </w:rPr>
        <w:t xml:space="preserve">Les membres du Conseil </w:t>
      </w:r>
      <w:r w:rsidRPr="005505F4">
        <w:rPr>
          <w:lang w:val="fr-CA"/>
        </w:rPr>
        <w:t>ainsi que le personnel et l</w:t>
      </w:r>
      <w:r w:rsidR="00375674">
        <w:rPr>
          <w:lang w:val="fr-CA"/>
        </w:rPr>
        <w:t>es officiers de la Municipalité</w:t>
      </w:r>
      <w:r w:rsidRPr="005505F4">
        <w:rPr>
          <w:lang w:val="fr-CA"/>
        </w:rPr>
        <w:t xml:space="preserve"> travaillent pour le bien public.  </w:t>
      </w:r>
      <w:r>
        <w:rPr>
          <w:lang w:val="fr-CA"/>
        </w:rPr>
        <w:t xml:space="preserve">Les décisions prises par les membres du Conseil devraient être fondées </w:t>
      </w:r>
      <w:r w:rsidRPr="005505F4">
        <w:rPr>
          <w:lang w:val="fr-CA"/>
        </w:rPr>
        <w:t xml:space="preserve">sur des </w:t>
      </w:r>
      <w:r w:rsidR="004F2415">
        <w:rPr>
          <w:lang w:val="fr-CA"/>
        </w:rPr>
        <w:t xml:space="preserve">informations exactes et </w:t>
      </w:r>
      <w:r w:rsidRPr="005505F4">
        <w:rPr>
          <w:lang w:val="fr-CA"/>
        </w:rPr>
        <w:t>compl</w:t>
      </w:r>
      <w:r w:rsidR="004F2415">
        <w:rPr>
          <w:lang w:val="fr-CA"/>
        </w:rPr>
        <w:t>è</w:t>
      </w:r>
      <w:r w:rsidRPr="005505F4">
        <w:rPr>
          <w:lang w:val="fr-CA"/>
        </w:rPr>
        <w:t>t</w:t>
      </w:r>
      <w:r w:rsidR="004F2415">
        <w:rPr>
          <w:lang w:val="fr-CA"/>
        </w:rPr>
        <w:t>e</w:t>
      </w:r>
      <w:r w:rsidRPr="005505F4">
        <w:rPr>
          <w:lang w:val="fr-CA"/>
        </w:rPr>
        <w:t xml:space="preserve">s et des recommandations impartiales de la part du personnel et des </w:t>
      </w:r>
      <w:r>
        <w:rPr>
          <w:lang w:val="fr-CA"/>
        </w:rPr>
        <w:t>officiers</w:t>
      </w:r>
      <w:r w:rsidRPr="005505F4">
        <w:rPr>
          <w:lang w:val="fr-CA"/>
        </w:rPr>
        <w:t xml:space="preserve">.  </w:t>
      </w:r>
    </w:p>
    <w:p w14:paraId="1B182269" w14:textId="77777777" w:rsidR="00A93BC9" w:rsidRDefault="00A93BC9" w:rsidP="00B55AA5">
      <w:pPr>
        <w:spacing w:after="0" w:line="240" w:lineRule="auto"/>
        <w:ind w:left="360"/>
        <w:rPr>
          <w:lang w:val="fr-CA"/>
        </w:rPr>
      </w:pPr>
    </w:p>
    <w:p w14:paraId="07ECDD08" w14:textId="77777777" w:rsidR="005505F4" w:rsidRDefault="006060DA" w:rsidP="00B55AA5">
      <w:pPr>
        <w:spacing w:after="0" w:line="240" w:lineRule="auto"/>
        <w:ind w:left="360"/>
        <w:rPr>
          <w:lang w:val="fr-CA"/>
        </w:rPr>
      </w:pPr>
      <w:r>
        <w:rPr>
          <w:lang w:val="fr-CA"/>
        </w:rPr>
        <w:t xml:space="preserve">En plus de recourir aux informations et </w:t>
      </w:r>
      <w:r w:rsidR="00375674">
        <w:rPr>
          <w:lang w:val="fr-CA"/>
        </w:rPr>
        <w:t xml:space="preserve">aux </w:t>
      </w:r>
      <w:r>
        <w:rPr>
          <w:lang w:val="fr-CA"/>
        </w:rPr>
        <w:t xml:space="preserve">recommandations du personnel et des officiers, les membres du Conseil devraient se fier à leur propre jugement </w:t>
      </w:r>
      <w:r w:rsidR="005505F4" w:rsidRPr="005505F4">
        <w:rPr>
          <w:lang w:val="fr-CA"/>
        </w:rPr>
        <w:t>et faire preuve de leadership dans leur prise de décision.</w:t>
      </w:r>
    </w:p>
    <w:p w14:paraId="24E828F1" w14:textId="77777777" w:rsidR="006060DA" w:rsidRDefault="006060DA" w:rsidP="00B55AA5">
      <w:pPr>
        <w:spacing w:after="0" w:line="240" w:lineRule="auto"/>
        <w:ind w:left="360"/>
        <w:rPr>
          <w:lang w:val="fr-CA"/>
        </w:rPr>
      </w:pPr>
    </w:p>
    <w:p w14:paraId="35CD8124" w14:textId="77777777" w:rsidR="00AE5F05" w:rsidRDefault="00AE5F05" w:rsidP="00B55AA5">
      <w:pPr>
        <w:spacing w:after="0" w:line="240" w:lineRule="auto"/>
        <w:ind w:left="360"/>
        <w:rPr>
          <w:lang w:val="fr-CA"/>
        </w:rPr>
      </w:pPr>
    </w:p>
    <w:p w14:paraId="73938838" w14:textId="77777777" w:rsidR="006060DA" w:rsidRPr="00A93BC9" w:rsidRDefault="006060DA" w:rsidP="00A93BC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  <w:lang w:val="fr-CA"/>
        </w:rPr>
      </w:pPr>
      <w:r w:rsidRPr="00A93BC9">
        <w:rPr>
          <w:b/>
          <w:sz w:val="24"/>
          <w:szCs w:val="24"/>
          <w:lang w:val="fr-CA"/>
        </w:rPr>
        <w:t>Contrôler la colère</w:t>
      </w:r>
    </w:p>
    <w:p w14:paraId="7DDDC726" w14:textId="77777777" w:rsidR="00A93BC9" w:rsidRPr="00A93BC9" w:rsidRDefault="00A93BC9" w:rsidP="00A93BC9">
      <w:pPr>
        <w:spacing w:after="0" w:line="240" w:lineRule="auto"/>
        <w:rPr>
          <w:sz w:val="10"/>
          <w:szCs w:val="10"/>
          <w:lang w:val="fr-CA"/>
        </w:rPr>
      </w:pPr>
    </w:p>
    <w:p w14:paraId="402DF1EB" w14:textId="77777777" w:rsidR="00A93BC9" w:rsidRDefault="006060DA" w:rsidP="00B55AA5">
      <w:pPr>
        <w:spacing w:after="0" w:line="240" w:lineRule="auto"/>
        <w:ind w:left="360"/>
        <w:rPr>
          <w:lang w:val="fr-CA"/>
        </w:rPr>
      </w:pPr>
      <w:r>
        <w:rPr>
          <w:lang w:val="fr-CA"/>
        </w:rPr>
        <w:t xml:space="preserve">Les membres du Conseil devraient </w:t>
      </w:r>
      <w:r w:rsidRPr="006060DA">
        <w:rPr>
          <w:lang w:val="fr-CA"/>
        </w:rPr>
        <w:t>éviter la tentation d</w:t>
      </w:r>
      <w:r w:rsidR="00320478">
        <w:rPr>
          <w:lang w:val="fr-CA"/>
        </w:rPr>
        <w:t xml:space="preserve">’exploiter </w:t>
      </w:r>
      <w:r w:rsidRPr="006060DA">
        <w:rPr>
          <w:lang w:val="fr-CA"/>
        </w:rPr>
        <w:t>des conflits</w:t>
      </w:r>
      <w:r w:rsidR="00C83F0A">
        <w:rPr>
          <w:lang w:val="fr-CA"/>
        </w:rPr>
        <w:t xml:space="preserve"> ou des divisions</w:t>
      </w:r>
      <w:r w:rsidRPr="006060DA">
        <w:rPr>
          <w:lang w:val="fr-CA"/>
        </w:rPr>
        <w:t xml:space="preserve">. </w:t>
      </w:r>
    </w:p>
    <w:p w14:paraId="3DA69A9D" w14:textId="77777777" w:rsidR="00A93BC9" w:rsidRDefault="00A93BC9" w:rsidP="00B55AA5">
      <w:pPr>
        <w:spacing w:after="0" w:line="240" w:lineRule="auto"/>
        <w:ind w:left="360"/>
        <w:rPr>
          <w:lang w:val="fr-CA"/>
        </w:rPr>
      </w:pPr>
    </w:p>
    <w:p w14:paraId="3B86557F" w14:textId="55D8ACBC" w:rsidR="00A93BC9" w:rsidRDefault="006060DA" w:rsidP="00B55AA5">
      <w:pPr>
        <w:spacing w:after="0" w:line="240" w:lineRule="auto"/>
        <w:ind w:left="360"/>
        <w:rPr>
          <w:lang w:val="fr-CA"/>
        </w:rPr>
      </w:pPr>
      <w:r w:rsidRPr="006060DA">
        <w:rPr>
          <w:lang w:val="fr-CA"/>
        </w:rPr>
        <w:t>Le personnel et les officiers ne doivent pas être la cible de commentaires/comportement</w:t>
      </w:r>
      <w:r w:rsidR="00320478">
        <w:rPr>
          <w:lang w:val="fr-CA"/>
        </w:rPr>
        <w:t>s</w:t>
      </w:r>
      <w:r w:rsidRPr="006060DA">
        <w:rPr>
          <w:lang w:val="fr-CA"/>
        </w:rPr>
        <w:t>/conduite</w:t>
      </w:r>
      <w:r w:rsidR="00320478">
        <w:rPr>
          <w:lang w:val="fr-CA"/>
        </w:rPr>
        <w:t>s</w:t>
      </w:r>
      <w:r w:rsidRPr="006060DA">
        <w:rPr>
          <w:lang w:val="fr-CA"/>
        </w:rPr>
        <w:t xml:space="preserve"> </w:t>
      </w:r>
      <w:r w:rsidR="00334FB8">
        <w:rPr>
          <w:lang w:val="fr-CA"/>
        </w:rPr>
        <w:t>dérisoires</w:t>
      </w:r>
      <w:r w:rsidR="00276ACD">
        <w:rPr>
          <w:lang w:val="fr-CA"/>
        </w:rPr>
        <w:t xml:space="preserve"> et/ou </w:t>
      </w:r>
      <w:r w:rsidR="00334FB8">
        <w:rPr>
          <w:lang w:val="fr-CA"/>
        </w:rPr>
        <w:t>vexatoire</w:t>
      </w:r>
      <w:r w:rsidR="00320478">
        <w:rPr>
          <w:lang w:val="fr-CA"/>
        </w:rPr>
        <w:t>s</w:t>
      </w:r>
      <w:r w:rsidRPr="006060DA">
        <w:rPr>
          <w:lang w:val="fr-CA"/>
        </w:rPr>
        <w:t xml:space="preserve">.  </w:t>
      </w:r>
    </w:p>
    <w:p w14:paraId="2B8AC886" w14:textId="77777777" w:rsidR="00A93BC9" w:rsidRDefault="00A93BC9" w:rsidP="00B55AA5">
      <w:pPr>
        <w:spacing w:after="0" w:line="240" w:lineRule="auto"/>
        <w:ind w:left="360"/>
        <w:rPr>
          <w:lang w:val="fr-CA"/>
        </w:rPr>
      </w:pPr>
    </w:p>
    <w:p w14:paraId="063B78ED" w14:textId="77777777" w:rsidR="00A93BC9" w:rsidRDefault="006060DA" w:rsidP="00B55AA5">
      <w:pPr>
        <w:spacing w:after="0" w:line="240" w:lineRule="auto"/>
        <w:ind w:left="360"/>
        <w:rPr>
          <w:lang w:val="fr-CA"/>
        </w:rPr>
      </w:pPr>
      <w:r w:rsidRPr="006060DA">
        <w:rPr>
          <w:lang w:val="fr-CA"/>
        </w:rPr>
        <w:t xml:space="preserve">Le public s'attend à ce que les </w:t>
      </w:r>
      <w:r w:rsidR="00334FB8">
        <w:rPr>
          <w:lang w:val="fr-CA"/>
        </w:rPr>
        <w:t xml:space="preserve">membres du Conseil </w:t>
      </w:r>
      <w:r w:rsidRPr="006060DA">
        <w:rPr>
          <w:lang w:val="fr-CA"/>
        </w:rPr>
        <w:t xml:space="preserve">fassent le travail pour lequel ils ont été élus.  </w:t>
      </w:r>
    </w:p>
    <w:p w14:paraId="329AD113" w14:textId="77777777" w:rsidR="00A93BC9" w:rsidRDefault="00A93BC9" w:rsidP="00B55AA5">
      <w:pPr>
        <w:spacing w:after="0" w:line="240" w:lineRule="auto"/>
        <w:ind w:left="360"/>
        <w:rPr>
          <w:lang w:val="fr-CA"/>
        </w:rPr>
      </w:pPr>
    </w:p>
    <w:p w14:paraId="7853897C" w14:textId="77777777" w:rsidR="006060DA" w:rsidRDefault="006060DA" w:rsidP="00B55AA5">
      <w:pPr>
        <w:spacing w:after="0" w:line="240" w:lineRule="auto"/>
        <w:ind w:left="360"/>
        <w:rPr>
          <w:lang w:val="fr-CA"/>
        </w:rPr>
      </w:pPr>
      <w:r w:rsidRPr="006060DA">
        <w:rPr>
          <w:lang w:val="fr-CA"/>
        </w:rPr>
        <w:t xml:space="preserve">Le public s'attend à ce que le personnel et les </w:t>
      </w:r>
      <w:r w:rsidR="00334FB8">
        <w:rPr>
          <w:lang w:val="fr-CA"/>
        </w:rPr>
        <w:t>officiers</w:t>
      </w:r>
      <w:r w:rsidRPr="006060DA">
        <w:rPr>
          <w:lang w:val="fr-CA"/>
        </w:rPr>
        <w:t xml:space="preserve"> fassent le travail pour lequel ils ont été embauchés.  Les commentaires sur le rendement du personnel et des officiers doivent être </w:t>
      </w:r>
      <w:r w:rsidR="00F6203E">
        <w:rPr>
          <w:lang w:val="fr-CA"/>
        </w:rPr>
        <w:t>adressé</w:t>
      </w:r>
      <w:r w:rsidRPr="006060DA">
        <w:rPr>
          <w:lang w:val="fr-CA"/>
        </w:rPr>
        <w:t xml:space="preserve">s </w:t>
      </w:r>
      <w:r w:rsidR="00F6203E">
        <w:rPr>
          <w:lang w:val="fr-CA"/>
        </w:rPr>
        <w:t>par l’entremise d’évaluations de performance</w:t>
      </w:r>
      <w:r w:rsidR="00C83F0A">
        <w:rPr>
          <w:lang w:val="fr-CA"/>
        </w:rPr>
        <w:t xml:space="preserve"> conformes et confidentielles.</w:t>
      </w:r>
    </w:p>
    <w:p w14:paraId="37CE541B" w14:textId="77777777" w:rsidR="00C83F0A" w:rsidRDefault="00C83F0A" w:rsidP="00B55AA5">
      <w:pPr>
        <w:spacing w:after="0" w:line="240" w:lineRule="auto"/>
        <w:rPr>
          <w:lang w:val="fr-CA"/>
        </w:rPr>
      </w:pPr>
      <w:r>
        <w:rPr>
          <w:lang w:val="fr-CA"/>
        </w:rPr>
        <w:br w:type="page"/>
      </w:r>
    </w:p>
    <w:p w14:paraId="017D659B" w14:textId="77777777" w:rsidR="00C83F0A" w:rsidRPr="00A93BC9" w:rsidRDefault="00C83F0A" w:rsidP="00A93BC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  <w:lang w:val="fr-CA"/>
        </w:rPr>
      </w:pPr>
      <w:r w:rsidRPr="00A93BC9">
        <w:rPr>
          <w:b/>
          <w:sz w:val="24"/>
          <w:szCs w:val="24"/>
          <w:lang w:val="fr-CA"/>
        </w:rPr>
        <w:lastRenderedPageBreak/>
        <w:t>Politique ou gérance – pas les deux</w:t>
      </w:r>
    </w:p>
    <w:p w14:paraId="42AF9DF6" w14:textId="77777777" w:rsidR="00A93BC9" w:rsidRPr="00A93BC9" w:rsidRDefault="00A93BC9" w:rsidP="00A93BC9">
      <w:pPr>
        <w:spacing w:after="0" w:line="240" w:lineRule="auto"/>
        <w:rPr>
          <w:sz w:val="10"/>
          <w:szCs w:val="10"/>
          <w:lang w:val="fr-CA"/>
        </w:rPr>
      </w:pPr>
    </w:p>
    <w:p w14:paraId="664BB81D" w14:textId="77777777" w:rsidR="00F4736E" w:rsidRDefault="00C83F0A" w:rsidP="00B55AA5">
      <w:pPr>
        <w:spacing w:after="0" w:line="240" w:lineRule="auto"/>
        <w:ind w:left="360"/>
        <w:rPr>
          <w:lang w:val="fr-CA"/>
        </w:rPr>
      </w:pPr>
      <w:r>
        <w:rPr>
          <w:lang w:val="fr-CA"/>
        </w:rPr>
        <w:t>L</w:t>
      </w:r>
      <w:r w:rsidRPr="00C83F0A">
        <w:rPr>
          <w:lang w:val="fr-CA"/>
        </w:rPr>
        <w:t xml:space="preserve">e </w:t>
      </w:r>
      <w:r>
        <w:rPr>
          <w:lang w:val="fr-CA"/>
        </w:rPr>
        <w:t>C</w:t>
      </w:r>
      <w:r w:rsidRPr="00C83F0A">
        <w:rPr>
          <w:lang w:val="fr-CA"/>
        </w:rPr>
        <w:t xml:space="preserve">onseil fournit des directives, </w:t>
      </w:r>
      <w:r>
        <w:rPr>
          <w:lang w:val="fr-CA"/>
        </w:rPr>
        <w:t xml:space="preserve">tandis que </w:t>
      </w:r>
      <w:r w:rsidRPr="00C83F0A">
        <w:rPr>
          <w:lang w:val="fr-CA"/>
        </w:rPr>
        <w:t xml:space="preserve">le personnel et les </w:t>
      </w:r>
      <w:r>
        <w:rPr>
          <w:lang w:val="fr-CA"/>
        </w:rPr>
        <w:t>officiers</w:t>
      </w:r>
      <w:r w:rsidRPr="00C83F0A">
        <w:rPr>
          <w:lang w:val="fr-CA"/>
        </w:rPr>
        <w:t xml:space="preserve"> </w:t>
      </w:r>
      <w:r>
        <w:rPr>
          <w:lang w:val="fr-CA"/>
        </w:rPr>
        <w:t>soumettent</w:t>
      </w:r>
      <w:r w:rsidRPr="00C83F0A">
        <w:rPr>
          <w:lang w:val="fr-CA"/>
        </w:rPr>
        <w:t xml:space="preserve"> des conseils professionnels et mett</w:t>
      </w:r>
      <w:r>
        <w:rPr>
          <w:lang w:val="fr-CA"/>
        </w:rPr>
        <w:t>ent en œuvre les directives du C</w:t>
      </w:r>
      <w:r w:rsidRPr="00C83F0A">
        <w:rPr>
          <w:lang w:val="fr-CA"/>
        </w:rPr>
        <w:t xml:space="preserve">onseil.  </w:t>
      </w:r>
    </w:p>
    <w:p w14:paraId="01E31C5C" w14:textId="77777777" w:rsidR="00F4736E" w:rsidRPr="00CA1754" w:rsidRDefault="00F4736E" w:rsidP="00B55AA5">
      <w:pPr>
        <w:spacing w:after="0" w:line="240" w:lineRule="auto"/>
        <w:ind w:left="360"/>
        <w:rPr>
          <w:sz w:val="16"/>
          <w:szCs w:val="16"/>
          <w:lang w:val="fr-CA"/>
        </w:rPr>
      </w:pPr>
    </w:p>
    <w:p w14:paraId="00C3B783" w14:textId="77777777" w:rsidR="00F4736E" w:rsidRDefault="00C83F0A" w:rsidP="00B55AA5">
      <w:pPr>
        <w:spacing w:after="0" w:line="240" w:lineRule="auto"/>
        <w:ind w:left="360"/>
        <w:rPr>
          <w:lang w:val="fr-CA"/>
        </w:rPr>
      </w:pPr>
      <w:r>
        <w:rPr>
          <w:lang w:val="fr-CA"/>
        </w:rPr>
        <w:t>L</w:t>
      </w:r>
      <w:r w:rsidR="00375674">
        <w:rPr>
          <w:lang w:val="fr-CA"/>
        </w:rPr>
        <w:t>es membres du C</w:t>
      </w:r>
      <w:r w:rsidRPr="00C83F0A">
        <w:rPr>
          <w:lang w:val="fr-CA"/>
        </w:rPr>
        <w:t>onseil ne sont pas élus pour être des experts techniques ni pour agir dans leurs fonctions professionnelles.  De même, le personnel et les officiers ne sont pas des politiciens.</w:t>
      </w:r>
    </w:p>
    <w:p w14:paraId="6F63D802" w14:textId="77777777" w:rsidR="00F4736E" w:rsidRPr="00CA1754" w:rsidRDefault="00F4736E" w:rsidP="00B55AA5">
      <w:pPr>
        <w:spacing w:after="0" w:line="240" w:lineRule="auto"/>
        <w:ind w:left="360"/>
        <w:rPr>
          <w:sz w:val="16"/>
          <w:szCs w:val="16"/>
          <w:lang w:val="fr-CA"/>
        </w:rPr>
      </w:pPr>
    </w:p>
    <w:p w14:paraId="6462B722" w14:textId="77777777" w:rsidR="00C83F0A" w:rsidRDefault="00C83F0A" w:rsidP="00B55AA5">
      <w:pPr>
        <w:spacing w:after="0" w:line="240" w:lineRule="auto"/>
        <w:ind w:left="360"/>
        <w:rPr>
          <w:lang w:val="fr-CA"/>
        </w:rPr>
      </w:pPr>
      <w:r w:rsidRPr="00C83F0A">
        <w:rPr>
          <w:lang w:val="fr-CA"/>
        </w:rPr>
        <w:t>Les conseils proviennent du personnel</w:t>
      </w:r>
      <w:r>
        <w:rPr>
          <w:lang w:val="fr-CA"/>
        </w:rPr>
        <w:t>, et</w:t>
      </w:r>
      <w:r w:rsidRPr="00C83F0A">
        <w:rPr>
          <w:lang w:val="fr-CA"/>
        </w:rPr>
        <w:t xml:space="preserve"> les décisions en matière de politiques et de prestation de services sont prises par le </w:t>
      </w:r>
      <w:r w:rsidR="00375674">
        <w:rPr>
          <w:lang w:val="fr-CA"/>
        </w:rPr>
        <w:t>C</w:t>
      </w:r>
      <w:r w:rsidRPr="00C83F0A">
        <w:rPr>
          <w:lang w:val="fr-CA"/>
        </w:rPr>
        <w:t>onseil.</w:t>
      </w:r>
    </w:p>
    <w:p w14:paraId="3A188E76" w14:textId="77777777" w:rsidR="00C83F0A" w:rsidRDefault="00C83F0A" w:rsidP="00B55AA5">
      <w:pPr>
        <w:spacing w:after="0" w:line="240" w:lineRule="auto"/>
        <w:ind w:left="360"/>
        <w:rPr>
          <w:lang w:val="fr-CA"/>
        </w:rPr>
      </w:pPr>
    </w:p>
    <w:p w14:paraId="5B1E090D" w14:textId="77777777" w:rsidR="00A93BC9" w:rsidRPr="005505F4" w:rsidRDefault="00A93BC9" w:rsidP="00B55AA5">
      <w:pPr>
        <w:spacing w:after="0" w:line="240" w:lineRule="auto"/>
        <w:ind w:left="360"/>
        <w:rPr>
          <w:lang w:val="fr-CA"/>
        </w:rPr>
      </w:pPr>
    </w:p>
    <w:p w14:paraId="2A4E1CCD" w14:textId="77777777" w:rsidR="00C83F0A" w:rsidRPr="00A93BC9" w:rsidRDefault="00C83F0A" w:rsidP="00A93BC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  <w:lang w:val="fr-CA"/>
        </w:rPr>
      </w:pPr>
      <w:r w:rsidRPr="00A93BC9">
        <w:rPr>
          <w:b/>
          <w:sz w:val="24"/>
          <w:szCs w:val="24"/>
          <w:lang w:val="fr-CA"/>
        </w:rPr>
        <w:t xml:space="preserve">Une relation formelle </w:t>
      </w:r>
    </w:p>
    <w:p w14:paraId="11B3BF97" w14:textId="77777777" w:rsidR="00A93BC9" w:rsidRPr="00A93BC9" w:rsidRDefault="00A93BC9" w:rsidP="00A93BC9">
      <w:pPr>
        <w:spacing w:after="0" w:line="240" w:lineRule="auto"/>
        <w:rPr>
          <w:sz w:val="10"/>
          <w:szCs w:val="10"/>
          <w:lang w:val="fr-CA"/>
        </w:rPr>
      </w:pPr>
    </w:p>
    <w:p w14:paraId="37C9B289" w14:textId="77777777" w:rsidR="00F4736E" w:rsidRDefault="00C83F0A" w:rsidP="00B55AA5">
      <w:pPr>
        <w:spacing w:after="0" w:line="240" w:lineRule="auto"/>
        <w:ind w:left="360"/>
        <w:rPr>
          <w:lang w:val="fr-CA"/>
        </w:rPr>
      </w:pPr>
      <w:r>
        <w:rPr>
          <w:lang w:val="fr-CA"/>
        </w:rPr>
        <w:t>L</w:t>
      </w:r>
      <w:r w:rsidR="00E560D8" w:rsidRPr="00E560D8">
        <w:rPr>
          <w:lang w:val="fr-CA"/>
        </w:rPr>
        <w:t>e personnel et les officiers doivent traiter le</w:t>
      </w:r>
      <w:r w:rsidR="00E560D8">
        <w:rPr>
          <w:lang w:val="fr-CA"/>
        </w:rPr>
        <w:t>s membres du</w:t>
      </w:r>
      <w:r w:rsidR="00E560D8" w:rsidRPr="00E560D8">
        <w:rPr>
          <w:lang w:val="fr-CA"/>
        </w:rPr>
        <w:t xml:space="preserve"> </w:t>
      </w:r>
      <w:r w:rsidR="00E560D8">
        <w:rPr>
          <w:lang w:val="fr-CA"/>
        </w:rPr>
        <w:t>C</w:t>
      </w:r>
      <w:r w:rsidR="00E560D8" w:rsidRPr="00E560D8">
        <w:rPr>
          <w:lang w:val="fr-CA"/>
        </w:rPr>
        <w:t>onseil comme un organ</w:t>
      </w:r>
      <w:r w:rsidR="00E560D8">
        <w:rPr>
          <w:lang w:val="fr-CA"/>
        </w:rPr>
        <w:t>isme</w:t>
      </w:r>
      <w:r w:rsidR="00E560D8" w:rsidRPr="00E560D8">
        <w:rPr>
          <w:lang w:val="fr-CA"/>
        </w:rPr>
        <w:t xml:space="preserve"> </w:t>
      </w:r>
      <w:r w:rsidR="00E560D8">
        <w:rPr>
          <w:lang w:val="fr-CA"/>
        </w:rPr>
        <w:t xml:space="preserve">ayant un pouvoir de </w:t>
      </w:r>
      <w:r w:rsidR="00E560D8" w:rsidRPr="00E560D8">
        <w:rPr>
          <w:lang w:val="fr-CA"/>
        </w:rPr>
        <w:t>décision</w:t>
      </w:r>
      <w:r w:rsidR="00E560D8">
        <w:rPr>
          <w:lang w:val="fr-CA"/>
        </w:rPr>
        <w:t>s</w:t>
      </w:r>
      <w:r w:rsidR="00E560D8" w:rsidRPr="00E560D8">
        <w:rPr>
          <w:lang w:val="fr-CA"/>
        </w:rPr>
        <w:t xml:space="preserve"> collectif.  </w:t>
      </w:r>
    </w:p>
    <w:p w14:paraId="4FD311D4" w14:textId="77777777" w:rsidR="00F4736E" w:rsidRPr="00CA1754" w:rsidRDefault="00F4736E" w:rsidP="00B55AA5">
      <w:pPr>
        <w:spacing w:after="0" w:line="240" w:lineRule="auto"/>
        <w:ind w:left="360"/>
        <w:rPr>
          <w:sz w:val="16"/>
          <w:szCs w:val="16"/>
          <w:lang w:val="fr-CA"/>
        </w:rPr>
      </w:pPr>
    </w:p>
    <w:p w14:paraId="6F5FC69B" w14:textId="77777777" w:rsidR="00F4736E" w:rsidRDefault="00E560D8" w:rsidP="00B55AA5">
      <w:pPr>
        <w:spacing w:after="0" w:line="240" w:lineRule="auto"/>
        <w:ind w:left="360"/>
        <w:rPr>
          <w:lang w:val="fr-CA"/>
        </w:rPr>
      </w:pPr>
      <w:r w:rsidRPr="00E560D8">
        <w:rPr>
          <w:lang w:val="fr-CA"/>
        </w:rPr>
        <w:t xml:space="preserve">Le personnel et les </w:t>
      </w:r>
      <w:r w:rsidR="000F0AED">
        <w:rPr>
          <w:lang w:val="fr-CA"/>
        </w:rPr>
        <w:t>officiers</w:t>
      </w:r>
      <w:r w:rsidRPr="00E560D8">
        <w:rPr>
          <w:lang w:val="fr-CA"/>
        </w:rPr>
        <w:t xml:space="preserve"> ne doivent pas communiquer directement avec les membres </w:t>
      </w:r>
      <w:r w:rsidR="000F0AED">
        <w:rPr>
          <w:lang w:val="fr-CA"/>
        </w:rPr>
        <w:t>individuels du Conseil concernant l</w:t>
      </w:r>
      <w:r w:rsidRPr="00E560D8">
        <w:rPr>
          <w:lang w:val="fr-CA"/>
        </w:rPr>
        <w:t>es affaires municipales</w:t>
      </w:r>
      <w:r w:rsidR="000F0AED">
        <w:rPr>
          <w:lang w:val="fr-CA"/>
        </w:rPr>
        <w:t>;</w:t>
      </w:r>
      <w:r w:rsidRPr="00E560D8">
        <w:rPr>
          <w:lang w:val="fr-CA"/>
        </w:rPr>
        <w:t xml:space="preserve"> </w:t>
      </w:r>
      <w:r w:rsidR="000F0AED">
        <w:rPr>
          <w:lang w:val="fr-CA"/>
        </w:rPr>
        <w:t>toute communication doit être faite p</w:t>
      </w:r>
      <w:r w:rsidRPr="00E560D8">
        <w:rPr>
          <w:lang w:val="fr-CA"/>
        </w:rPr>
        <w:t>ar l'entremise d</w:t>
      </w:r>
      <w:r w:rsidR="000F0AED">
        <w:rPr>
          <w:lang w:val="fr-CA"/>
        </w:rPr>
        <w:t>e l’AEC</w:t>
      </w:r>
      <w:r w:rsidRPr="00E560D8">
        <w:rPr>
          <w:lang w:val="fr-CA"/>
        </w:rPr>
        <w:t xml:space="preserve">.  </w:t>
      </w:r>
    </w:p>
    <w:p w14:paraId="48532B48" w14:textId="77777777" w:rsidR="00F4736E" w:rsidRPr="00CA1754" w:rsidRDefault="00F4736E" w:rsidP="00B55AA5">
      <w:pPr>
        <w:spacing w:after="0" w:line="240" w:lineRule="auto"/>
        <w:ind w:left="360"/>
        <w:rPr>
          <w:sz w:val="16"/>
          <w:szCs w:val="16"/>
          <w:lang w:val="fr-CA"/>
        </w:rPr>
      </w:pPr>
    </w:p>
    <w:p w14:paraId="39B0567A" w14:textId="77777777" w:rsidR="00E560D8" w:rsidRDefault="00E560D8" w:rsidP="00B55AA5">
      <w:pPr>
        <w:spacing w:after="0" w:line="240" w:lineRule="auto"/>
        <w:ind w:left="360"/>
        <w:rPr>
          <w:lang w:val="fr-CA"/>
        </w:rPr>
      </w:pPr>
      <w:r w:rsidRPr="00E560D8">
        <w:rPr>
          <w:lang w:val="fr-CA"/>
        </w:rPr>
        <w:t xml:space="preserve">Les </w:t>
      </w:r>
      <w:r w:rsidR="000F0AED">
        <w:rPr>
          <w:lang w:val="fr-CA"/>
        </w:rPr>
        <w:t>informations transmises par l’AEC</w:t>
      </w:r>
      <w:r w:rsidRPr="00E560D8">
        <w:rPr>
          <w:lang w:val="fr-CA"/>
        </w:rPr>
        <w:t xml:space="preserve"> doivent être communiqué</w:t>
      </w:r>
      <w:r w:rsidR="000F0AED">
        <w:rPr>
          <w:lang w:val="fr-CA"/>
        </w:rPr>
        <w:t>e</w:t>
      </w:r>
      <w:r w:rsidRPr="00E560D8">
        <w:rPr>
          <w:lang w:val="fr-CA"/>
        </w:rPr>
        <w:t>s à tous les membres</w:t>
      </w:r>
      <w:r w:rsidR="000F0AED">
        <w:rPr>
          <w:lang w:val="fr-CA"/>
        </w:rPr>
        <w:t xml:space="preserve"> du </w:t>
      </w:r>
      <w:r w:rsidR="00375674">
        <w:rPr>
          <w:lang w:val="fr-CA"/>
        </w:rPr>
        <w:t>C</w:t>
      </w:r>
      <w:r w:rsidR="000F0AED">
        <w:rPr>
          <w:lang w:val="fr-CA"/>
        </w:rPr>
        <w:t>onseil.  L</w:t>
      </w:r>
      <w:r w:rsidRPr="00E560D8">
        <w:rPr>
          <w:lang w:val="fr-CA"/>
        </w:rPr>
        <w:t xml:space="preserve">e personnel et les </w:t>
      </w:r>
      <w:r w:rsidR="000F0AED">
        <w:rPr>
          <w:lang w:val="fr-CA"/>
        </w:rPr>
        <w:t>officiers</w:t>
      </w:r>
      <w:r w:rsidRPr="00E560D8">
        <w:rPr>
          <w:lang w:val="fr-CA"/>
        </w:rPr>
        <w:t xml:space="preserve"> </w:t>
      </w:r>
      <w:r w:rsidR="000F0AED">
        <w:rPr>
          <w:lang w:val="fr-CA"/>
        </w:rPr>
        <w:t xml:space="preserve">doivent </w:t>
      </w:r>
      <w:r w:rsidR="00B0057E">
        <w:rPr>
          <w:lang w:val="fr-CA"/>
        </w:rPr>
        <w:t xml:space="preserve">se tenir à l’écart de </w:t>
      </w:r>
      <w:r w:rsidRPr="00E560D8">
        <w:rPr>
          <w:lang w:val="fr-CA"/>
        </w:rPr>
        <w:t>lobbying politique.</w:t>
      </w:r>
    </w:p>
    <w:p w14:paraId="3CF260AF" w14:textId="77777777" w:rsidR="00BE1573" w:rsidRDefault="00BE1573" w:rsidP="00B55AA5">
      <w:pPr>
        <w:spacing w:after="0" w:line="240" w:lineRule="auto"/>
        <w:ind w:left="360"/>
        <w:rPr>
          <w:lang w:val="fr-CA"/>
        </w:rPr>
      </w:pPr>
    </w:p>
    <w:p w14:paraId="3973F5A9" w14:textId="77777777" w:rsidR="00F4736E" w:rsidRDefault="00F4736E" w:rsidP="00B55AA5">
      <w:pPr>
        <w:spacing w:after="0" w:line="240" w:lineRule="auto"/>
        <w:ind w:left="360"/>
        <w:rPr>
          <w:lang w:val="fr-CA"/>
        </w:rPr>
      </w:pPr>
    </w:p>
    <w:p w14:paraId="30A4374D" w14:textId="77777777" w:rsidR="00BE1573" w:rsidRPr="00CA1754" w:rsidRDefault="004F28DF" w:rsidP="00F4736E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  <w:lang w:val="fr-CA"/>
        </w:rPr>
      </w:pPr>
      <w:r w:rsidRPr="00CA1754">
        <w:rPr>
          <w:b/>
          <w:sz w:val="24"/>
          <w:szCs w:val="24"/>
          <w:lang w:val="fr-CA"/>
        </w:rPr>
        <w:t>Professionnalisme</w:t>
      </w:r>
    </w:p>
    <w:p w14:paraId="26EA55D2" w14:textId="77777777" w:rsidR="00F4736E" w:rsidRPr="00F4736E" w:rsidRDefault="00F4736E" w:rsidP="00F4736E">
      <w:pPr>
        <w:spacing w:after="0" w:line="240" w:lineRule="auto"/>
        <w:rPr>
          <w:sz w:val="10"/>
          <w:szCs w:val="10"/>
          <w:lang w:val="fr-CA"/>
        </w:rPr>
      </w:pPr>
    </w:p>
    <w:p w14:paraId="06EB32C2" w14:textId="77777777" w:rsidR="00E560D8" w:rsidRDefault="004F28DF" w:rsidP="00B55AA5">
      <w:pPr>
        <w:spacing w:after="0" w:line="240" w:lineRule="auto"/>
        <w:ind w:left="360"/>
        <w:rPr>
          <w:lang w:val="fr-CA"/>
        </w:rPr>
      </w:pPr>
      <w:r>
        <w:rPr>
          <w:lang w:val="fr-CA"/>
        </w:rPr>
        <w:t>L</w:t>
      </w:r>
      <w:r w:rsidRPr="004F28DF">
        <w:rPr>
          <w:lang w:val="fr-CA"/>
        </w:rPr>
        <w:t xml:space="preserve">es membres du </w:t>
      </w:r>
      <w:r w:rsidR="00375674">
        <w:rPr>
          <w:lang w:val="fr-CA"/>
        </w:rPr>
        <w:t>C</w:t>
      </w:r>
      <w:r w:rsidRPr="004F28DF">
        <w:rPr>
          <w:lang w:val="fr-CA"/>
        </w:rPr>
        <w:t xml:space="preserve">onseil, </w:t>
      </w:r>
      <w:r>
        <w:rPr>
          <w:lang w:val="fr-CA"/>
        </w:rPr>
        <w:t>le personnel et l</w:t>
      </w:r>
      <w:r w:rsidRPr="004F28DF">
        <w:rPr>
          <w:lang w:val="fr-CA"/>
        </w:rPr>
        <w:t xml:space="preserve">es officiers doivent se traiter les uns les autres avec </w:t>
      </w:r>
      <w:r>
        <w:rPr>
          <w:lang w:val="fr-CA"/>
        </w:rPr>
        <w:t>professionnalisme.  Lorsque le C</w:t>
      </w:r>
      <w:r w:rsidRPr="004F28DF">
        <w:rPr>
          <w:lang w:val="fr-CA"/>
        </w:rPr>
        <w:t xml:space="preserve">onseil demande que le personnel et les </w:t>
      </w:r>
      <w:r>
        <w:rPr>
          <w:lang w:val="fr-CA"/>
        </w:rPr>
        <w:t xml:space="preserve">officiers comparaissent devant </w:t>
      </w:r>
      <w:r w:rsidR="00375674">
        <w:rPr>
          <w:lang w:val="fr-CA"/>
        </w:rPr>
        <w:t>eux</w:t>
      </w:r>
      <w:r w:rsidRPr="004F28DF">
        <w:rPr>
          <w:lang w:val="fr-CA"/>
        </w:rPr>
        <w:t>,</w:t>
      </w:r>
      <w:r>
        <w:rPr>
          <w:lang w:val="fr-CA"/>
        </w:rPr>
        <w:t xml:space="preserve"> ceux-ci</w:t>
      </w:r>
      <w:r w:rsidRPr="004F28DF">
        <w:rPr>
          <w:lang w:val="fr-CA"/>
        </w:rPr>
        <w:t xml:space="preserve"> doivent se conformer et être prêts à répondre à toutes les questions </w:t>
      </w:r>
      <w:r>
        <w:rPr>
          <w:lang w:val="fr-CA"/>
        </w:rPr>
        <w:t>du Conseil</w:t>
      </w:r>
      <w:r w:rsidRPr="004F28DF">
        <w:rPr>
          <w:lang w:val="fr-CA"/>
        </w:rPr>
        <w:t xml:space="preserve">.  Un préavis de questions </w:t>
      </w:r>
      <w:r w:rsidR="00375674">
        <w:rPr>
          <w:lang w:val="fr-CA"/>
        </w:rPr>
        <w:t xml:space="preserve">donne occasion au </w:t>
      </w:r>
      <w:r w:rsidRPr="004F28DF">
        <w:rPr>
          <w:lang w:val="fr-CA"/>
        </w:rPr>
        <w:t>personnel</w:t>
      </w:r>
      <w:r w:rsidR="00375674">
        <w:rPr>
          <w:lang w:val="fr-CA"/>
        </w:rPr>
        <w:t xml:space="preserve"> </w:t>
      </w:r>
      <w:r w:rsidRPr="004F28DF">
        <w:rPr>
          <w:lang w:val="fr-CA"/>
        </w:rPr>
        <w:t>de fournir des rapports et des conseils de qualité.</w:t>
      </w:r>
    </w:p>
    <w:p w14:paraId="0806EB4F" w14:textId="77777777" w:rsidR="00A37B5C" w:rsidRDefault="00A37B5C" w:rsidP="00B55AA5">
      <w:pPr>
        <w:spacing w:after="0" w:line="240" w:lineRule="auto"/>
        <w:ind w:left="360"/>
        <w:rPr>
          <w:lang w:val="fr-CA"/>
        </w:rPr>
      </w:pPr>
    </w:p>
    <w:p w14:paraId="0C7DFD56" w14:textId="77777777" w:rsidR="00F4736E" w:rsidRDefault="00F4736E" w:rsidP="00B55AA5">
      <w:pPr>
        <w:spacing w:after="0" w:line="240" w:lineRule="auto"/>
        <w:ind w:left="360"/>
        <w:rPr>
          <w:lang w:val="fr-CA"/>
        </w:rPr>
      </w:pPr>
    </w:p>
    <w:p w14:paraId="586C723B" w14:textId="77777777" w:rsidR="00A37B5C" w:rsidRPr="00CA1754" w:rsidRDefault="00A37B5C" w:rsidP="00F4736E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  <w:lang w:val="fr-CA"/>
        </w:rPr>
      </w:pPr>
      <w:r w:rsidRPr="00CA1754">
        <w:rPr>
          <w:b/>
          <w:sz w:val="24"/>
          <w:szCs w:val="24"/>
          <w:lang w:val="fr-CA"/>
        </w:rPr>
        <w:t>Respect</w:t>
      </w:r>
    </w:p>
    <w:p w14:paraId="53671ECB" w14:textId="77777777" w:rsidR="00F4736E" w:rsidRPr="00F4736E" w:rsidRDefault="00F4736E" w:rsidP="00F4736E">
      <w:pPr>
        <w:spacing w:after="0" w:line="240" w:lineRule="auto"/>
        <w:rPr>
          <w:sz w:val="10"/>
          <w:szCs w:val="10"/>
          <w:lang w:val="fr-CA"/>
        </w:rPr>
      </w:pPr>
    </w:p>
    <w:p w14:paraId="36153806" w14:textId="77777777" w:rsidR="00A37B5C" w:rsidRDefault="00A37B5C" w:rsidP="00B55AA5">
      <w:pPr>
        <w:spacing w:after="0" w:line="240" w:lineRule="auto"/>
        <w:ind w:left="360"/>
        <w:rPr>
          <w:lang w:val="fr-CA"/>
        </w:rPr>
      </w:pPr>
      <w:r>
        <w:rPr>
          <w:lang w:val="fr-CA"/>
        </w:rPr>
        <w:t xml:space="preserve">Les membres du Conseil, le personnel et les officiers doivent travailler </w:t>
      </w:r>
      <w:r w:rsidR="00977CA3">
        <w:rPr>
          <w:lang w:val="fr-CA"/>
        </w:rPr>
        <w:t xml:space="preserve">à favoriser un climat de respect mutuel.  </w:t>
      </w:r>
      <w:r w:rsidR="00036743" w:rsidRPr="00036743">
        <w:rPr>
          <w:lang w:val="fr-CA"/>
        </w:rPr>
        <w:t>Chacun doit respecter l'intelligence et les devoirs professionnels des autres.  Les membres</w:t>
      </w:r>
      <w:r w:rsidR="00977CA3">
        <w:rPr>
          <w:lang w:val="fr-CA"/>
        </w:rPr>
        <w:t xml:space="preserve"> du Conseil</w:t>
      </w:r>
      <w:r w:rsidR="00036743" w:rsidRPr="00036743">
        <w:rPr>
          <w:lang w:val="fr-CA"/>
        </w:rPr>
        <w:t xml:space="preserve">, le personnel et les </w:t>
      </w:r>
      <w:r w:rsidR="00977CA3">
        <w:rPr>
          <w:lang w:val="fr-CA"/>
        </w:rPr>
        <w:t>officiers</w:t>
      </w:r>
      <w:r w:rsidR="00036743" w:rsidRPr="00036743">
        <w:rPr>
          <w:lang w:val="fr-CA"/>
        </w:rPr>
        <w:t xml:space="preserve"> doivent comprendre qu'ils font tous face à des défis différents, souvent uniques, et reconnaître que leur objectif global est de servi</w:t>
      </w:r>
      <w:r w:rsidR="00977CA3">
        <w:rPr>
          <w:lang w:val="fr-CA"/>
        </w:rPr>
        <w:t>r les meilleurs intérêts de la M</w:t>
      </w:r>
      <w:r w:rsidR="00036743" w:rsidRPr="00036743">
        <w:rPr>
          <w:lang w:val="fr-CA"/>
        </w:rPr>
        <w:t>unicipalité.</w:t>
      </w:r>
    </w:p>
    <w:p w14:paraId="671315B2" w14:textId="77777777" w:rsidR="00F4736E" w:rsidRDefault="00F4736E" w:rsidP="00B55AA5">
      <w:pPr>
        <w:spacing w:after="0" w:line="240" w:lineRule="auto"/>
        <w:ind w:left="360"/>
        <w:rPr>
          <w:lang w:val="fr-CA"/>
        </w:rPr>
      </w:pPr>
    </w:p>
    <w:p w14:paraId="62342D7F" w14:textId="77777777" w:rsidR="00C02E94" w:rsidRDefault="00C02E94" w:rsidP="00B55AA5">
      <w:pPr>
        <w:spacing w:after="0" w:line="240" w:lineRule="auto"/>
        <w:ind w:left="360"/>
        <w:rPr>
          <w:lang w:val="fr-CA"/>
        </w:rPr>
      </w:pPr>
    </w:p>
    <w:p w14:paraId="06C24731" w14:textId="77777777" w:rsidR="00251F61" w:rsidRDefault="00251F61" w:rsidP="00B55AA5">
      <w:pPr>
        <w:pStyle w:val="ListParagraph"/>
        <w:numPr>
          <w:ilvl w:val="0"/>
          <w:numId w:val="7"/>
        </w:numPr>
        <w:spacing w:after="0" w:line="240" w:lineRule="auto"/>
        <w:ind w:left="450"/>
        <w:rPr>
          <w:sz w:val="36"/>
          <w:szCs w:val="36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proofErr w:type="spellStart"/>
      <w:r>
        <w:rPr>
          <w:sz w:val="36"/>
          <w:szCs w:val="36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Plaintes</w:t>
      </w:r>
      <w:proofErr w:type="spellEnd"/>
    </w:p>
    <w:p w14:paraId="6631E569" w14:textId="77777777" w:rsidR="00C02E94" w:rsidRPr="00C02E94" w:rsidRDefault="00C02E94" w:rsidP="00C02E94">
      <w:pPr>
        <w:spacing w:after="0" w:line="240" w:lineRule="auto"/>
        <w:rPr>
          <w:sz w:val="20"/>
          <w:szCs w:val="20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</w:p>
    <w:p w14:paraId="233AD958" w14:textId="77777777" w:rsidR="00251F61" w:rsidRDefault="00251F61" w:rsidP="00B55AA5">
      <w:pPr>
        <w:spacing w:after="0" w:line="240" w:lineRule="auto"/>
        <w:ind w:left="90"/>
        <w:rPr>
          <w:lang w:val="fr-CA"/>
        </w:rPr>
      </w:pPr>
      <w:r>
        <w:rPr>
          <w:lang w:val="fr-CA"/>
        </w:rPr>
        <w:t xml:space="preserve">Le greffier municipal est responsable de recevoir les plaintes et/ou les préoccupations liées à cette </w:t>
      </w:r>
      <w:r w:rsidR="00C02E94">
        <w:rPr>
          <w:lang w:val="fr-CA"/>
        </w:rPr>
        <w:t>p</w:t>
      </w:r>
      <w:r>
        <w:rPr>
          <w:lang w:val="fr-CA"/>
        </w:rPr>
        <w:t>olitique.  À la réception d’une plainte ou d’une préoccupation, le greffier doit aviser :</w:t>
      </w:r>
    </w:p>
    <w:p w14:paraId="23B0C389" w14:textId="77777777" w:rsidR="00251F61" w:rsidRDefault="00251F61" w:rsidP="00C02E94">
      <w:pPr>
        <w:pStyle w:val="ListParagraph"/>
        <w:numPr>
          <w:ilvl w:val="0"/>
          <w:numId w:val="8"/>
        </w:numPr>
        <w:spacing w:after="0" w:line="240" w:lineRule="auto"/>
        <w:ind w:left="990"/>
        <w:rPr>
          <w:lang w:val="fr-CA"/>
        </w:rPr>
      </w:pPr>
      <w:r>
        <w:rPr>
          <w:lang w:val="fr-CA"/>
        </w:rPr>
        <w:t>dans le cas de personnel et d’officiers autres que l’AEC, l’AEC</w:t>
      </w:r>
      <w:r w:rsidR="00FF3E24">
        <w:rPr>
          <w:lang w:val="fr-CA"/>
        </w:rPr>
        <w:t>;</w:t>
      </w:r>
    </w:p>
    <w:p w14:paraId="4F4A2BF2" w14:textId="77777777" w:rsidR="00251F61" w:rsidRDefault="00251F61" w:rsidP="00C02E94">
      <w:pPr>
        <w:pStyle w:val="ListParagraph"/>
        <w:numPr>
          <w:ilvl w:val="0"/>
          <w:numId w:val="8"/>
        </w:numPr>
        <w:spacing w:after="0" w:line="240" w:lineRule="auto"/>
        <w:ind w:left="990"/>
        <w:rPr>
          <w:lang w:val="fr-CA"/>
        </w:rPr>
      </w:pPr>
      <w:r>
        <w:rPr>
          <w:lang w:val="fr-CA"/>
        </w:rPr>
        <w:t>dans le cas de l’AEC, le Conseil municipal; ou</w:t>
      </w:r>
    </w:p>
    <w:p w14:paraId="6B84C033" w14:textId="2C3C984F" w:rsidR="00251F61" w:rsidRDefault="00251F61" w:rsidP="00C02E94">
      <w:pPr>
        <w:pStyle w:val="ListParagraph"/>
        <w:numPr>
          <w:ilvl w:val="0"/>
          <w:numId w:val="8"/>
        </w:numPr>
        <w:spacing w:after="0" w:line="240" w:lineRule="auto"/>
        <w:ind w:left="990"/>
        <w:rPr>
          <w:lang w:val="fr-CA"/>
        </w:rPr>
      </w:pPr>
      <w:proofErr w:type="gramStart"/>
      <w:r>
        <w:rPr>
          <w:lang w:val="fr-CA"/>
        </w:rPr>
        <w:t>dans</w:t>
      </w:r>
      <w:proofErr w:type="gramEnd"/>
      <w:r>
        <w:rPr>
          <w:lang w:val="fr-CA"/>
        </w:rPr>
        <w:t xml:space="preserve"> le cas d’un membre du Conseil, le </w:t>
      </w:r>
      <w:r w:rsidR="00CA1754">
        <w:rPr>
          <w:lang w:val="fr-CA"/>
        </w:rPr>
        <w:t>C</w:t>
      </w:r>
      <w:r>
        <w:rPr>
          <w:lang w:val="fr-CA"/>
        </w:rPr>
        <w:t>ommissaire à l’intégrité.</w:t>
      </w:r>
    </w:p>
    <w:p w14:paraId="5ECE43D6" w14:textId="77777777" w:rsidR="00C02E94" w:rsidRPr="00CA1754" w:rsidRDefault="00C02E94" w:rsidP="00B55AA5">
      <w:pPr>
        <w:spacing w:after="0" w:line="240" w:lineRule="auto"/>
        <w:ind w:left="90"/>
        <w:rPr>
          <w:sz w:val="16"/>
          <w:szCs w:val="16"/>
          <w:lang w:val="fr-CA"/>
        </w:rPr>
      </w:pPr>
    </w:p>
    <w:p w14:paraId="2A0D4462" w14:textId="77777777" w:rsidR="00251F61" w:rsidRDefault="00251F61" w:rsidP="00B55AA5">
      <w:pPr>
        <w:spacing w:after="0" w:line="240" w:lineRule="auto"/>
        <w:ind w:left="90"/>
        <w:rPr>
          <w:lang w:val="fr-CA"/>
        </w:rPr>
      </w:pPr>
      <w:r>
        <w:rPr>
          <w:lang w:val="fr-CA"/>
        </w:rPr>
        <w:t>L</w:t>
      </w:r>
      <w:r w:rsidRPr="00251F61">
        <w:rPr>
          <w:lang w:val="fr-CA"/>
        </w:rPr>
        <w:t xml:space="preserve">e traitement des plaintes doit se faire de la </w:t>
      </w:r>
      <w:r w:rsidR="00FF3E24">
        <w:rPr>
          <w:lang w:val="fr-CA"/>
        </w:rPr>
        <w:t xml:space="preserve">façon </w:t>
      </w:r>
      <w:r w:rsidRPr="00251F61">
        <w:rPr>
          <w:lang w:val="fr-CA"/>
        </w:rPr>
        <w:t xml:space="preserve">énoncée </w:t>
      </w:r>
      <w:r>
        <w:rPr>
          <w:lang w:val="fr-CA"/>
        </w:rPr>
        <w:t>dans le Code de conduite ou la P</w:t>
      </w:r>
      <w:r w:rsidRPr="00251F61">
        <w:rPr>
          <w:lang w:val="fr-CA"/>
        </w:rPr>
        <w:t>olitique applicable.</w:t>
      </w:r>
    </w:p>
    <w:p w14:paraId="14CD35E0" w14:textId="77777777" w:rsidR="00CA1754" w:rsidRPr="00CA1754" w:rsidRDefault="00CA1754" w:rsidP="00C02E94">
      <w:pPr>
        <w:spacing w:after="0" w:line="240" w:lineRule="auto"/>
        <w:ind w:left="90"/>
        <w:rPr>
          <w:sz w:val="16"/>
          <w:szCs w:val="16"/>
          <w:lang w:val="fr-CA"/>
        </w:rPr>
      </w:pPr>
    </w:p>
    <w:p w14:paraId="5A051CB2" w14:textId="572A8215" w:rsidR="00251F61" w:rsidRPr="00251F61" w:rsidRDefault="00FB26DA" w:rsidP="00C02E94">
      <w:pPr>
        <w:spacing w:after="0" w:line="240" w:lineRule="auto"/>
        <w:ind w:left="90"/>
        <w:rPr>
          <w:lang w:val="fr-CA"/>
        </w:rPr>
      </w:pPr>
      <w:r>
        <w:rPr>
          <w:lang w:val="fr-CA"/>
        </w:rPr>
        <w:t xml:space="preserve">Lorsqu'il y a </w:t>
      </w:r>
      <w:r w:rsidR="00F05FF9">
        <w:rPr>
          <w:lang w:val="fr-CA"/>
        </w:rPr>
        <w:t xml:space="preserve">divergence </w:t>
      </w:r>
      <w:r w:rsidR="00251F61" w:rsidRPr="00251F61">
        <w:rPr>
          <w:lang w:val="fr-CA"/>
        </w:rPr>
        <w:t xml:space="preserve">entre la présente </w:t>
      </w:r>
      <w:r>
        <w:rPr>
          <w:lang w:val="fr-CA"/>
        </w:rPr>
        <w:t>P</w:t>
      </w:r>
      <w:r w:rsidR="00251F61" w:rsidRPr="00251F61">
        <w:rPr>
          <w:lang w:val="fr-CA"/>
        </w:rPr>
        <w:t>olitique et le Code de conduite applicable, le Code de conduite prévaut</w:t>
      </w:r>
      <w:r w:rsidR="00F05FF9">
        <w:rPr>
          <w:lang w:val="fr-CA"/>
        </w:rPr>
        <w:t>.</w:t>
      </w:r>
    </w:p>
    <w:sectPr w:rsidR="00251F61" w:rsidRPr="00251F61" w:rsidSect="00A93BC9">
      <w:footerReference w:type="default" r:id="rId8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14E3" w14:textId="77777777" w:rsidR="00912710" w:rsidRDefault="00912710" w:rsidP="00A93BC9">
      <w:pPr>
        <w:spacing w:after="0" w:line="240" w:lineRule="auto"/>
      </w:pPr>
      <w:r>
        <w:separator/>
      </w:r>
    </w:p>
  </w:endnote>
  <w:endnote w:type="continuationSeparator" w:id="0">
    <w:p w14:paraId="3DBACC6F" w14:textId="77777777" w:rsidR="00912710" w:rsidRDefault="00912710" w:rsidP="00A9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5346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99FB3B" w14:textId="77777777" w:rsidR="00C02E94" w:rsidRDefault="00C02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5F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E47D2F0" w14:textId="77777777" w:rsidR="00C02E94" w:rsidRDefault="00C02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7F62" w14:textId="77777777" w:rsidR="00912710" w:rsidRDefault="00912710" w:rsidP="00A93BC9">
      <w:pPr>
        <w:spacing w:after="0" w:line="240" w:lineRule="auto"/>
      </w:pPr>
      <w:r>
        <w:separator/>
      </w:r>
    </w:p>
  </w:footnote>
  <w:footnote w:type="continuationSeparator" w:id="0">
    <w:p w14:paraId="1198865A" w14:textId="77777777" w:rsidR="00912710" w:rsidRDefault="00912710" w:rsidP="00A93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804"/>
    <w:multiLevelType w:val="hybridMultilevel"/>
    <w:tmpl w:val="D47402FA"/>
    <w:lvl w:ilvl="0" w:tplc="37F63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44765"/>
    <w:multiLevelType w:val="hybridMultilevel"/>
    <w:tmpl w:val="F1FA9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9024C"/>
    <w:multiLevelType w:val="hybridMultilevel"/>
    <w:tmpl w:val="90DA8D40"/>
    <w:lvl w:ilvl="0" w:tplc="10CCA7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F6EA1"/>
    <w:multiLevelType w:val="hybridMultilevel"/>
    <w:tmpl w:val="6A9A0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E00F2"/>
    <w:multiLevelType w:val="hybridMultilevel"/>
    <w:tmpl w:val="B7027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96E82"/>
    <w:multiLevelType w:val="hybridMultilevel"/>
    <w:tmpl w:val="607C0EA8"/>
    <w:lvl w:ilvl="0" w:tplc="A95E0274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C291F83"/>
    <w:multiLevelType w:val="hybridMultilevel"/>
    <w:tmpl w:val="5BBE0B28"/>
    <w:lvl w:ilvl="0" w:tplc="E29041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D6609"/>
    <w:multiLevelType w:val="hybridMultilevel"/>
    <w:tmpl w:val="C4A0E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32DCC"/>
    <w:multiLevelType w:val="hybridMultilevel"/>
    <w:tmpl w:val="59EC0C4C"/>
    <w:lvl w:ilvl="0" w:tplc="7938DE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896925">
    <w:abstractNumId w:val="3"/>
  </w:num>
  <w:num w:numId="2" w16cid:durableId="813762647">
    <w:abstractNumId w:val="0"/>
  </w:num>
  <w:num w:numId="3" w16cid:durableId="1839080972">
    <w:abstractNumId w:val="7"/>
  </w:num>
  <w:num w:numId="4" w16cid:durableId="1409618867">
    <w:abstractNumId w:val="6"/>
  </w:num>
  <w:num w:numId="5" w16cid:durableId="1086609600">
    <w:abstractNumId w:val="1"/>
  </w:num>
  <w:num w:numId="6" w16cid:durableId="1698963324">
    <w:abstractNumId w:val="4"/>
  </w:num>
  <w:num w:numId="7" w16cid:durableId="1946158606">
    <w:abstractNumId w:val="8"/>
  </w:num>
  <w:num w:numId="8" w16cid:durableId="975529720">
    <w:abstractNumId w:val="5"/>
  </w:num>
  <w:num w:numId="9" w16cid:durableId="932710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68"/>
    <w:rsid w:val="00004202"/>
    <w:rsid w:val="00024525"/>
    <w:rsid w:val="00036743"/>
    <w:rsid w:val="00053058"/>
    <w:rsid w:val="000F0AED"/>
    <w:rsid w:val="0017280F"/>
    <w:rsid w:val="00181162"/>
    <w:rsid w:val="00185F08"/>
    <w:rsid w:val="001F1B0D"/>
    <w:rsid w:val="00245172"/>
    <w:rsid w:val="00251F61"/>
    <w:rsid w:val="00276ACD"/>
    <w:rsid w:val="00282A8D"/>
    <w:rsid w:val="002C2536"/>
    <w:rsid w:val="00320478"/>
    <w:rsid w:val="00334FB8"/>
    <w:rsid w:val="00355A17"/>
    <w:rsid w:val="00370CFC"/>
    <w:rsid w:val="00375674"/>
    <w:rsid w:val="003F69E0"/>
    <w:rsid w:val="004230D0"/>
    <w:rsid w:val="00427C86"/>
    <w:rsid w:val="004551C2"/>
    <w:rsid w:val="004B6728"/>
    <w:rsid w:val="004F2415"/>
    <w:rsid w:val="004F28DF"/>
    <w:rsid w:val="005505F4"/>
    <w:rsid w:val="005864C2"/>
    <w:rsid w:val="006060DA"/>
    <w:rsid w:val="00642E75"/>
    <w:rsid w:val="0065160C"/>
    <w:rsid w:val="00741208"/>
    <w:rsid w:val="00743EF6"/>
    <w:rsid w:val="007E2ADD"/>
    <w:rsid w:val="007E3EC9"/>
    <w:rsid w:val="00837059"/>
    <w:rsid w:val="008A54BE"/>
    <w:rsid w:val="008B2A5D"/>
    <w:rsid w:val="008D63EA"/>
    <w:rsid w:val="00912710"/>
    <w:rsid w:val="009440A8"/>
    <w:rsid w:val="009675DB"/>
    <w:rsid w:val="00977CA3"/>
    <w:rsid w:val="009B0E09"/>
    <w:rsid w:val="009E7330"/>
    <w:rsid w:val="00A01EC1"/>
    <w:rsid w:val="00A37B5C"/>
    <w:rsid w:val="00A86182"/>
    <w:rsid w:val="00A93BC9"/>
    <w:rsid w:val="00AA549C"/>
    <w:rsid w:val="00AA7A69"/>
    <w:rsid w:val="00AE5F05"/>
    <w:rsid w:val="00AE7260"/>
    <w:rsid w:val="00B0057E"/>
    <w:rsid w:val="00B1635F"/>
    <w:rsid w:val="00B324BB"/>
    <w:rsid w:val="00B55AA5"/>
    <w:rsid w:val="00BC37D3"/>
    <w:rsid w:val="00BE1573"/>
    <w:rsid w:val="00C02E94"/>
    <w:rsid w:val="00C16ADF"/>
    <w:rsid w:val="00C7707A"/>
    <w:rsid w:val="00C83F0A"/>
    <w:rsid w:val="00CA1754"/>
    <w:rsid w:val="00CC25F7"/>
    <w:rsid w:val="00CE7D41"/>
    <w:rsid w:val="00CF10C3"/>
    <w:rsid w:val="00D526EE"/>
    <w:rsid w:val="00DC792D"/>
    <w:rsid w:val="00DD4168"/>
    <w:rsid w:val="00E5209F"/>
    <w:rsid w:val="00E560D8"/>
    <w:rsid w:val="00E60B6E"/>
    <w:rsid w:val="00EE2E0A"/>
    <w:rsid w:val="00F05FF9"/>
    <w:rsid w:val="00F16649"/>
    <w:rsid w:val="00F4736E"/>
    <w:rsid w:val="00F5595A"/>
    <w:rsid w:val="00F6203E"/>
    <w:rsid w:val="00F93CF8"/>
    <w:rsid w:val="00FB26DA"/>
    <w:rsid w:val="00FE14FC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8D22A"/>
  <w15:chartTrackingRefBased/>
  <w15:docId w15:val="{45CC145D-52E8-4F7C-9340-138154C2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1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BC9"/>
  </w:style>
  <w:style w:type="paragraph" w:styleId="Footer">
    <w:name w:val="footer"/>
    <w:basedOn w:val="Normal"/>
    <w:link w:val="FooterChar"/>
    <w:uiPriority w:val="99"/>
    <w:unhideWhenUsed/>
    <w:rsid w:val="00A93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BC9"/>
  </w:style>
  <w:style w:type="paragraph" w:styleId="BalloonText">
    <w:name w:val="Balloon Text"/>
    <w:basedOn w:val="Normal"/>
    <w:link w:val="BalloonTextChar"/>
    <w:uiPriority w:val="99"/>
    <w:semiHidden/>
    <w:unhideWhenUsed/>
    <w:rsid w:val="00C02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1419</Words>
  <Characters>7963</Characters>
  <Application>Microsoft Office Word</Application>
  <DocSecurity>0</DocSecurity>
  <Lines>227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Lemieux</dc:creator>
  <cp:keywords/>
  <dc:description/>
  <cp:lastModifiedBy>Annie Lemieux</cp:lastModifiedBy>
  <cp:revision>2</cp:revision>
  <cp:lastPrinted>2026-04-02T18:33:00Z</cp:lastPrinted>
  <dcterms:created xsi:type="dcterms:W3CDTF">2026-04-21T13:50:00Z</dcterms:created>
  <dcterms:modified xsi:type="dcterms:W3CDTF">2026-04-21T13:50:00Z</dcterms:modified>
</cp:coreProperties>
</file>